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475E4" w14:textId="77777777" w:rsidR="00FB4344" w:rsidRPr="0055497C" w:rsidRDefault="00FB4344" w:rsidP="008D24B2">
      <w:pPr>
        <w:ind w:right="-62"/>
        <w:rPr>
          <w:rFonts w:asciiTheme="minorHAnsi" w:hAnsiTheme="minorHAnsi"/>
          <w:spacing w:val="6"/>
        </w:rPr>
      </w:pPr>
      <w:r w:rsidRPr="0055497C">
        <w:rPr>
          <w:rFonts w:asciiTheme="minorHAnsi" w:hAnsiTheme="minorHAnsi" w:cs="Arial"/>
          <w:b/>
          <w:noProof/>
        </w:rPr>
        <w:drawing>
          <wp:anchor distT="0" distB="0" distL="114300" distR="114300" simplePos="0" relativeHeight="251659264" behindDoc="0" locked="0" layoutInCell="1" allowOverlap="1" wp14:anchorId="56FC83B0" wp14:editId="3054D9C5">
            <wp:simplePos x="0" y="0"/>
            <wp:positionH relativeFrom="column">
              <wp:posOffset>2785883</wp:posOffset>
            </wp:positionH>
            <wp:positionV relativeFrom="paragraph">
              <wp:posOffset>-471087</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56CB5DE1" w14:textId="77777777" w:rsidR="00FB4344" w:rsidRPr="0055497C" w:rsidRDefault="00FB4344" w:rsidP="008D24B2">
      <w:pPr>
        <w:pStyle w:val="Pieddepage"/>
        <w:jc w:val="center"/>
        <w:rPr>
          <w:rFonts w:asciiTheme="minorHAnsi" w:hAnsiTheme="minorHAnsi"/>
          <w:spacing w:val="6"/>
        </w:rPr>
      </w:pPr>
    </w:p>
    <w:p w14:paraId="52DD6777" w14:textId="77777777" w:rsidR="00FB4344" w:rsidRPr="0055497C" w:rsidRDefault="00FB4344" w:rsidP="008D24B2">
      <w:pPr>
        <w:pStyle w:val="Pieddepage"/>
        <w:jc w:val="center"/>
        <w:rPr>
          <w:rFonts w:asciiTheme="minorHAnsi" w:hAnsiTheme="minorHAnsi"/>
          <w:spacing w:val="6"/>
        </w:rPr>
      </w:pPr>
    </w:p>
    <w:p w14:paraId="12D71B32" w14:textId="77777777" w:rsidR="00FB4344" w:rsidRPr="0055497C" w:rsidRDefault="00FB4344" w:rsidP="008D24B2">
      <w:pPr>
        <w:pStyle w:val="Pieddepage"/>
        <w:jc w:val="center"/>
        <w:rPr>
          <w:rFonts w:asciiTheme="minorHAnsi" w:hAnsiTheme="minorHAnsi"/>
          <w:spacing w:val="6"/>
        </w:rPr>
      </w:pPr>
    </w:p>
    <w:p w14:paraId="0161B9B6" w14:textId="77777777" w:rsidR="001472CC" w:rsidRPr="001472CC" w:rsidRDefault="00FB4344" w:rsidP="008D24B2">
      <w:pPr>
        <w:pStyle w:val="Pieddepage"/>
        <w:jc w:val="center"/>
        <w:rPr>
          <w:rFonts w:asciiTheme="minorHAnsi" w:hAnsiTheme="minorHAnsi"/>
          <w:b/>
          <w:spacing w:val="6"/>
        </w:rPr>
      </w:pPr>
      <w:r w:rsidRPr="001472CC">
        <w:rPr>
          <w:rFonts w:asciiTheme="minorHAnsi" w:hAnsiTheme="minorHAnsi"/>
          <w:b/>
          <w:spacing w:val="6"/>
        </w:rPr>
        <w:t>Etablissement support du GHT</w:t>
      </w:r>
    </w:p>
    <w:p w14:paraId="3285835E" w14:textId="40190A12" w:rsidR="00FB4344" w:rsidRPr="001472CC" w:rsidRDefault="001472CC" w:rsidP="001472CC">
      <w:pPr>
        <w:pStyle w:val="Pieddepage"/>
        <w:jc w:val="center"/>
        <w:rPr>
          <w:rFonts w:asciiTheme="minorHAnsi" w:hAnsiTheme="minorHAnsi"/>
          <w:b/>
          <w:w w:val="90"/>
        </w:rPr>
      </w:pPr>
      <w:r w:rsidRPr="001472CC">
        <w:rPr>
          <w:rFonts w:asciiTheme="minorHAnsi" w:hAnsiTheme="minorHAnsi"/>
          <w:b/>
          <w:spacing w:val="6"/>
        </w:rPr>
        <w:t>2 rue Henri Le Guilloux - 35033 Rennes cedex 9</w:t>
      </w:r>
      <w:r w:rsidR="00FB4344" w:rsidRPr="001472CC">
        <w:rPr>
          <w:rFonts w:asciiTheme="minorHAnsi" w:hAnsiTheme="minorHAnsi"/>
          <w:b/>
          <w:spacing w:val="6"/>
        </w:rPr>
        <w:t xml:space="preserve">      </w:t>
      </w:r>
    </w:p>
    <w:p w14:paraId="470D80FE" w14:textId="77777777" w:rsidR="004E485D" w:rsidRPr="0055497C" w:rsidRDefault="004E485D" w:rsidP="008D24B2">
      <w:pPr>
        <w:tabs>
          <w:tab w:val="left" w:pos="426"/>
        </w:tabs>
        <w:jc w:val="both"/>
        <w:rPr>
          <w:rFonts w:asciiTheme="minorHAnsi" w:hAnsiTheme="minorHAnsi" w:cs="Arial"/>
          <w:color w:val="FF0000"/>
          <w:w w:val="90"/>
        </w:rPr>
      </w:pPr>
    </w:p>
    <w:p w14:paraId="6C1A73ED" w14:textId="77777777" w:rsidR="000304AF" w:rsidRPr="0055497C" w:rsidRDefault="000304AF" w:rsidP="008D24B2">
      <w:pPr>
        <w:tabs>
          <w:tab w:val="left" w:pos="426"/>
        </w:tabs>
        <w:jc w:val="both"/>
        <w:rPr>
          <w:rFonts w:asciiTheme="minorHAnsi" w:hAnsiTheme="minorHAnsi" w:cs="Arial"/>
          <w:color w:val="FF0000"/>
          <w:w w:val="90"/>
        </w:rPr>
      </w:pPr>
    </w:p>
    <w:p w14:paraId="4DDE3B44" w14:textId="77777777" w:rsidR="000304AF" w:rsidRPr="0055497C" w:rsidRDefault="000304AF" w:rsidP="008D24B2">
      <w:pPr>
        <w:tabs>
          <w:tab w:val="left" w:pos="426"/>
        </w:tabs>
        <w:jc w:val="both"/>
        <w:rPr>
          <w:rFonts w:asciiTheme="minorHAnsi" w:hAnsiTheme="minorHAnsi" w:cs="Arial"/>
          <w:color w:val="FF0000"/>
          <w:w w:val="90"/>
        </w:rPr>
      </w:pPr>
    </w:p>
    <w:p w14:paraId="178EE09A" w14:textId="3DF9FAB8" w:rsidR="0055497C" w:rsidRPr="0055497C" w:rsidRDefault="0055497C" w:rsidP="001472CC">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sidRPr="0055497C">
        <w:rPr>
          <w:rFonts w:asciiTheme="minorHAnsi" w:hAnsiTheme="minorHAnsi" w:cs="Arial"/>
          <w:b/>
          <w:noProof/>
          <w:color w:val="000000"/>
          <w:sz w:val="28"/>
        </w:rPr>
        <w:t xml:space="preserve">CAHIER DES CLAUSES </w:t>
      </w:r>
      <w:r w:rsidR="00641A23">
        <w:rPr>
          <w:rFonts w:asciiTheme="minorHAnsi" w:hAnsiTheme="minorHAnsi" w:cs="Arial"/>
          <w:b/>
          <w:noProof/>
          <w:color w:val="000000"/>
          <w:sz w:val="28"/>
        </w:rPr>
        <w:t>TECHNIQUES</w:t>
      </w:r>
      <w:r w:rsidRPr="0055497C">
        <w:rPr>
          <w:rFonts w:asciiTheme="minorHAnsi" w:hAnsiTheme="minorHAnsi" w:cs="Arial"/>
          <w:b/>
          <w:noProof/>
          <w:color w:val="000000"/>
          <w:sz w:val="28"/>
        </w:rPr>
        <w:t xml:space="preserve"> PARTICULIERES</w:t>
      </w:r>
      <w:r w:rsidR="001472CC">
        <w:rPr>
          <w:rFonts w:asciiTheme="minorHAnsi" w:hAnsiTheme="minorHAnsi" w:cs="Arial"/>
          <w:b/>
          <w:noProof/>
          <w:color w:val="000000"/>
          <w:sz w:val="28"/>
        </w:rPr>
        <w:t xml:space="preserve"> </w:t>
      </w:r>
      <w:r w:rsidR="00641A23">
        <w:rPr>
          <w:rFonts w:asciiTheme="minorHAnsi" w:hAnsiTheme="minorHAnsi" w:cs="Arial"/>
          <w:b/>
          <w:noProof/>
          <w:color w:val="000000"/>
          <w:sz w:val="28"/>
        </w:rPr>
        <w:t>(CCT</w:t>
      </w:r>
      <w:r w:rsidRPr="0055497C">
        <w:rPr>
          <w:rFonts w:asciiTheme="minorHAnsi" w:hAnsiTheme="minorHAnsi" w:cs="Arial"/>
          <w:b/>
          <w:noProof/>
          <w:color w:val="000000"/>
          <w:sz w:val="28"/>
        </w:rPr>
        <w:t>P)</w:t>
      </w:r>
    </w:p>
    <w:p w14:paraId="5F4B3A9A" w14:textId="251F9C58" w:rsidR="0055497C" w:rsidRPr="0055497C" w:rsidRDefault="009C36ED"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Pr>
          <w:rFonts w:asciiTheme="minorHAnsi" w:hAnsiTheme="minorHAnsi" w:cs="Arial"/>
          <w:b/>
          <w:noProof/>
          <w:color w:val="000000"/>
          <w:sz w:val="28"/>
        </w:rPr>
        <w:t xml:space="preserve">Lot </w:t>
      </w:r>
      <w:r w:rsidR="00217A70">
        <w:rPr>
          <w:rFonts w:asciiTheme="minorHAnsi" w:hAnsiTheme="minorHAnsi" w:cs="Arial"/>
          <w:b/>
          <w:noProof/>
          <w:color w:val="000000"/>
          <w:sz w:val="28"/>
        </w:rPr>
        <w:t>6</w:t>
      </w:r>
      <w:r w:rsidR="001472CC">
        <w:rPr>
          <w:rFonts w:asciiTheme="minorHAnsi" w:hAnsiTheme="minorHAnsi" w:cs="Arial"/>
          <w:b/>
          <w:noProof/>
          <w:color w:val="000000"/>
          <w:sz w:val="28"/>
        </w:rPr>
        <w:t xml:space="preserve"> - </w:t>
      </w:r>
      <w:r w:rsidR="00217A70">
        <w:rPr>
          <w:rFonts w:asciiTheme="minorHAnsi" w:hAnsiTheme="minorHAnsi" w:cs="Arial"/>
          <w:b/>
          <w:noProof/>
          <w:color w:val="000000"/>
          <w:sz w:val="28"/>
        </w:rPr>
        <w:t>Fluides médicaux</w:t>
      </w:r>
    </w:p>
    <w:p w14:paraId="64140ACC" w14:textId="77777777" w:rsidR="0055497C" w:rsidRPr="0055497C" w:rsidRDefault="0055497C" w:rsidP="008D24B2">
      <w:pPr>
        <w:tabs>
          <w:tab w:val="left" w:pos="426"/>
        </w:tabs>
        <w:jc w:val="both"/>
        <w:rPr>
          <w:rFonts w:asciiTheme="minorHAnsi" w:hAnsiTheme="minorHAnsi" w:cs="Arial"/>
          <w:w w:val="90"/>
        </w:rPr>
      </w:pPr>
    </w:p>
    <w:p w14:paraId="6FEF20AE" w14:textId="77777777" w:rsidR="0055497C" w:rsidRPr="0055497C" w:rsidRDefault="0055497C" w:rsidP="008D24B2">
      <w:pPr>
        <w:tabs>
          <w:tab w:val="left" w:pos="397"/>
          <w:tab w:val="left" w:pos="426"/>
        </w:tabs>
        <w:jc w:val="both"/>
        <w:rPr>
          <w:rFonts w:asciiTheme="minorHAnsi" w:hAnsiTheme="minorHAnsi" w:cs="Arial"/>
        </w:rPr>
      </w:pPr>
    </w:p>
    <w:p w14:paraId="43C5949E" w14:textId="77777777" w:rsidR="0055497C" w:rsidRPr="0055497C" w:rsidRDefault="0055497C" w:rsidP="008D24B2">
      <w:pPr>
        <w:tabs>
          <w:tab w:val="left" w:pos="397"/>
          <w:tab w:val="left" w:pos="426"/>
          <w:tab w:val="left" w:pos="1134"/>
          <w:tab w:val="left" w:pos="1276"/>
          <w:tab w:val="left" w:pos="1843"/>
          <w:tab w:val="left" w:pos="2127"/>
        </w:tabs>
        <w:jc w:val="center"/>
        <w:rPr>
          <w:rFonts w:asciiTheme="minorHAnsi" w:hAnsiTheme="minorHAnsi" w:cs="Arial"/>
          <w:b/>
          <w:bCs/>
          <w:sz w:val="22"/>
        </w:rPr>
      </w:pPr>
      <w:r w:rsidRPr="0055497C">
        <w:rPr>
          <w:rFonts w:asciiTheme="minorHAnsi" w:hAnsiTheme="minorHAnsi" w:cs="Arial"/>
          <w:b/>
          <w:bCs/>
          <w:sz w:val="22"/>
        </w:rPr>
        <w:t xml:space="preserve">MARCHE PUBLIC DE TRAVAUX </w:t>
      </w:r>
    </w:p>
    <w:p w14:paraId="0DE35056" w14:textId="77777777" w:rsidR="0055497C" w:rsidRPr="0055497C" w:rsidRDefault="0055497C" w:rsidP="008D24B2">
      <w:pPr>
        <w:tabs>
          <w:tab w:val="left" w:pos="397"/>
          <w:tab w:val="left" w:pos="426"/>
        </w:tabs>
        <w:jc w:val="both"/>
        <w:rPr>
          <w:rFonts w:asciiTheme="minorHAnsi" w:hAnsiTheme="minorHAnsi" w:cs="Arial"/>
        </w:rPr>
      </w:pPr>
    </w:p>
    <w:p w14:paraId="648DAC09" w14:textId="77777777" w:rsidR="0055497C" w:rsidRPr="0055497C" w:rsidRDefault="0055497C" w:rsidP="008D24B2">
      <w:pPr>
        <w:tabs>
          <w:tab w:val="left" w:pos="426"/>
          <w:tab w:val="left" w:pos="1134"/>
          <w:tab w:val="left" w:pos="1276"/>
          <w:tab w:val="left" w:pos="1843"/>
          <w:tab w:val="left" w:pos="2127"/>
        </w:tabs>
        <w:ind w:left="-709"/>
        <w:jc w:val="both"/>
        <w:rPr>
          <w:rFonts w:asciiTheme="minorHAnsi" w:hAnsiTheme="minorHAnsi" w:cs="Arial"/>
          <w:w w:val="90"/>
        </w:rPr>
      </w:pPr>
      <w:r w:rsidRPr="0055497C">
        <w:rPr>
          <w:rFonts w:asciiTheme="minorHAnsi" w:hAnsiTheme="minorHAnsi" w:cs="Arial"/>
        </w:rPr>
        <w:tab/>
      </w:r>
    </w:p>
    <w:p w14:paraId="2A0DC956" w14:textId="77777777" w:rsidR="0055497C" w:rsidRPr="0055497C" w:rsidRDefault="0055497C" w:rsidP="008D24B2">
      <w:pPr>
        <w:tabs>
          <w:tab w:val="left" w:pos="397"/>
          <w:tab w:val="left" w:pos="426"/>
        </w:tabs>
        <w:jc w:val="center"/>
        <w:rPr>
          <w:rFonts w:asciiTheme="minorHAnsi" w:hAnsiTheme="minorHAnsi" w:cs="Arial"/>
        </w:rPr>
      </w:pPr>
      <w:r w:rsidRPr="0055497C">
        <w:rPr>
          <w:rFonts w:asciiTheme="minorHAnsi" w:hAnsiTheme="minorHAnsi" w:cs="Arial"/>
        </w:rPr>
        <w:t>La procédure de consultation utilisée est la suivante :</w:t>
      </w:r>
    </w:p>
    <w:p w14:paraId="6DF1A994" w14:textId="77777777" w:rsidR="0055497C" w:rsidRPr="0055497C" w:rsidRDefault="0055497C" w:rsidP="008D24B2">
      <w:pPr>
        <w:tabs>
          <w:tab w:val="left" w:pos="397"/>
          <w:tab w:val="left" w:pos="426"/>
        </w:tabs>
        <w:jc w:val="center"/>
        <w:rPr>
          <w:rFonts w:asciiTheme="minorHAnsi" w:hAnsiTheme="minorHAnsi"/>
        </w:rPr>
      </w:pPr>
      <w:r w:rsidRPr="00713E22">
        <w:rPr>
          <w:rFonts w:asciiTheme="minorHAnsi" w:hAnsiTheme="minorHAnsi" w:cs="Arial"/>
          <w:b/>
        </w:rPr>
        <w:t>Appel d’offres ouvert en application des articles L2124-2, R2124-2, 1° et R2161-2 à R2161-5 du Code de la commande publique</w:t>
      </w:r>
    </w:p>
    <w:p w14:paraId="6B037B97" w14:textId="77777777" w:rsidR="0055497C" w:rsidRPr="0055497C" w:rsidRDefault="0055497C" w:rsidP="008D24B2">
      <w:pPr>
        <w:tabs>
          <w:tab w:val="left" w:pos="397"/>
          <w:tab w:val="left" w:pos="426"/>
        </w:tabs>
        <w:jc w:val="center"/>
        <w:rPr>
          <w:rFonts w:asciiTheme="minorHAnsi" w:hAnsiTheme="minorHAnsi" w:cs="Arial"/>
          <w:b/>
          <w:highlight w:val="yellow"/>
        </w:rPr>
      </w:pPr>
    </w:p>
    <w:p w14:paraId="3E96DE2C" w14:textId="77777777" w:rsidR="0055497C" w:rsidRPr="0055497C" w:rsidRDefault="0055497C" w:rsidP="008D24B2">
      <w:pPr>
        <w:tabs>
          <w:tab w:val="left" w:pos="397"/>
          <w:tab w:val="left" w:pos="426"/>
        </w:tabs>
        <w:jc w:val="both"/>
        <w:rPr>
          <w:rFonts w:asciiTheme="minorHAnsi" w:hAnsiTheme="minorHAnsi" w:cs="Arial"/>
          <w:b/>
        </w:rPr>
      </w:pPr>
    </w:p>
    <w:p w14:paraId="3CD61174" w14:textId="77777777" w:rsidR="0055497C" w:rsidRPr="0055497C" w:rsidRDefault="0055497C" w:rsidP="008D24B2">
      <w:pPr>
        <w:tabs>
          <w:tab w:val="left" w:pos="397"/>
          <w:tab w:val="left" w:pos="426"/>
        </w:tabs>
        <w:jc w:val="both"/>
        <w:rPr>
          <w:rFonts w:asciiTheme="minorHAnsi" w:hAnsiTheme="minorHAnsi" w:cs="Arial"/>
        </w:rPr>
      </w:pPr>
    </w:p>
    <w:p w14:paraId="7B687650" w14:textId="77777777" w:rsidR="0055497C" w:rsidRPr="0055497C" w:rsidRDefault="0055497C" w:rsidP="008D24B2">
      <w:pPr>
        <w:tabs>
          <w:tab w:val="left" w:pos="397"/>
          <w:tab w:val="left" w:pos="426"/>
        </w:tabs>
        <w:jc w:val="both"/>
        <w:rPr>
          <w:rFonts w:asciiTheme="minorHAnsi" w:hAnsiTheme="minorHAnsi" w:cs="Arial"/>
        </w:rPr>
      </w:pPr>
    </w:p>
    <w:p w14:paraId="718FDFD5" w14:textId="353C78D8" w:rsidR="0055497C" w:rsidRPr="0055497C" w:rsidRDefault="0055497C" w:rsidP="008D24B2">
      <w:pPr>
        <w:tabs>
          <w:tab w:val="left" w:pos="397"/>
          <w:tab w:val="left" w:pos="426"/>
        </w:tabs>
        <w:jc w:val="center"/>
        <w:rPr>
          <w:rFonts w:asciiTheme="minorHAnsi" w:hAnsiTheme="minorHAnsi" w:cs="Arial"/>
          <w:b/>
          <w:sz w:val="22"/>
        </w:rPr>
      </w:pPr>
      <w:r w:rsidRPr="0055497C">
        <w:rPr>
          <w:rFonts w:asciiTheme="minorHAnsi" w:hAnsiTheme="minorHAnsi" w:cs="Arial"/>
          <w:b/>
          <w:sz w:val="22"/>
        </w:rPr>
        <w:t>Procédure N°</w:t>
      </w:r>
      <w:r w:rsidR="00680400">
        <w:rPr>
          <w:rFonts w:asciiTheme="minorHAnsi" w:hAnsiTheme="minorHAnsi" w:cs="Arial"/>
          <w:b/>
          <w:sz w:val="22"/>
        </w:rPr>
        <w:t>DPS 202</w:t>
      </w:r>
      <w:r w:rsidR="00AA73A9">
        <w:rPr>
          <w:rFonts w:asciiTheme="minorHAnsi" w:hAnsiTheme="minorHAnsi" w:cs="Arial"/>
          <w:b/>
          <w:sz w:val="22"/>
        </w:rPr>
        <w:t>6</w:t>
      </w:r>
      <w:r w:rsidR="00680400">
        <w:rPr>
          <w:rFonts w:asciiTheme="minorHAnsi" w:hAnsiTheme="minorHAnsi" w:cs="Arial"/>
          <w:b/>
          <w:sz w:val="22"/>
        </w:rPr>
        <w:t>-0</w:t>
      </w:r>
      <w:r w:rsidR="00AA73A9">
        <w:rPr>
          <w:rFonts w:asciiTheme="minorHAnsi" w:hAnsiTheme="minorHAnsi" w:cs="Arial"/>
          <w:b/>
          <w:sz w:val="22"/>
        </w:rPr>
        <w:t>2</w:t>
      </w:r>
    </w:p>
    <w:p w14:paraId="378AE97D" w14:textId="77777777" w:rsidR="0055497C" w:rsidRPr="0055497C" w:rsidRDefault="0055497C" w:rsidP="008D24B2">
      <w:pPr>
        <w:tabs>
          <w:tab w:val="left" w:pos="397"/>
          <w:tab w:val="left" w:pos="426"/>
        </w:tabs>
        <w:jc w:val="both"/>
        <w:rPr>
          <w:rFonts w:asciiTheme="minorHAnsi" w:hAnsiTheme="minorHAnsi" w:cs="Arial"/>
        </w:rPr>
      </w:pPr>
    </w:p>
    <w:p w14:paraId="672C24AB" w14:textId="77777777" w:rsidR="0055497C" w:rsidRPr="0055497C" w:rsidRDefault="0055497C" w:rsidP="008D24B2">
      <w:pPr>
        <w:tabs>
          <w:tab w:val="left" w:pos="397"/>
          <w:tab w:val="left" w:pos="426"/>
        </w:tabs>
        <w:jc w:val="both"/>
        <w:rPr>
          <w:rFonts w:asciiTheme="minorHAnsi" w:hAnsiTheme="minorHAnsi" w:cs="Arial"/>
        </w:rPr>
      </w:pPr>
    </w:p>
    <w:p w14:paraId="2387A02B" w14:textId="79A40C4F" w:rsidR="0055497C" w:rsidRPr="009945CA" w:rsidRDefault="009945CA" w:rsidP="009945CA">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8"/>
          <w:szCs w:val="28"/>
        </w:rPr>
      </w:pPr>
      <w:r w:rsidRPr="009945CA">
        <w:rPr>
          <w:rFonts w:asciiTheme="minorHAnsi" w:hAnsiTheme="minorHAnsi" w:cs="Arial"/>
          <w:b/>
          <w:noProof/>
          <w:color w:val="000000"/>
          <w:sz w:val="28"/>
          <w:szCs w:val="28"/>
        </w:rPr>
        <w:t>MARCHES DE TRAVAUX COURANTS D’AMENAGEMENT, D’ENTRETIEN, DE REPARATION DES BATIMENTS ET EQUIPEMENTS IMMOBILIERS AU CHU DE RENNES</w:t>
      </w:r>
    </w:p>
    <w:p w14:paraId="2518689D" w14:textId="77777777" w:rsidR="000304AF" w:rsidRPr="0055497C" w:rsidRDefault="000304AF" w:rsidP="008D24B2">
      <w:pPr>
        <w:tabs>
          <w:tab w:val="left" w:pos="426"/>
        </w:tabs>
        <w:jc w:val="both"/>
        <w:rPr>
          <w:rFonts w:asciiTheme="minorHAnsi" w:hAnsiTheme="minorHAnsi" w:cs="Arial"/>
          <w:w w:val="90"/>
        </w:rPr>
      </w:pPr>
    </w:p>
    <w:p w14:paraId="34722474" w14:textId="77777777" w:rsidR="008D3E72" w:rsidRPr="0055497C" w:rsidRDefault="008D3E72" w:rsidP="008D24B2">
      <w:pPr>
        <w:tabs>
          <w:tab w:val="left" w:pos="426"/>
          <w:tab w:val="left" w:pos="1134"/>
          <w:tab w:val="left" w:pos="1276"/>
          <w:tab w:val="left" w:pos="1843"/>
          <w:tab w:val="left" w:pos="2127"/>
        </w:tabs>
        <w:ind w:left="-709"/>
        <w:jc w:val="both"/>
        <w:rPr>
          <w:rFonts w:asciiTheme="minorHAnsi" w:hAnsiTheme="minorHAnsi" w:cs="Arial"/>
          <w:w w:val="90"/>
        </w:rPr>
      </w:pPr>
    </w:p>
    <w:p w14:paraId="0E8E8426" w14:textId="77777777" w:rsidR="00D25ED8" w:rsidRDefault="00D25ED8">
      <w:pPr>
        <w:rPr>
          <w:rFonts w:asciiTheme="minorHAnsi" w:hAnsiTheme="minorHAnsi"/>
          <w:b/>
          <w:bCs/>
          <w:sz w:val="28"/>
        </w:rPr>
      </w:pPr>
      <w:r>
        <w:rPr>
          <w:rFonts w:asciiTheme="minorHAnsi" w:hAnsiTheme="minorHAnsi"/>
          <w:b/>
          <w:bCs/>
          <w:sz w:val="28"/>
        </w:rPr>
        <w:br w:type="page"/>
      </w:r>
    </w:p>
    <w:p w14:paraId="74CA834D" w14:textId="2E6C5F3D" w:rsidR="00525736" w:rsidRPr="0055497C" w:rsidRDefault="00525736" w:rsidP="008D24B2">
      <w:pPr>
        <w:tabs>
          <w:tab w:val="left" w:pos="1134"/>
          <w:tab w:val="left" w:pos="1276"/>
          <w:tab w:val="left" w:pos="1843"/>
          <w:tab w:val="left" w:pos="2127"/>
        </w:tabs>
        <w:autoSpaceDE w:val="0"/>
        <w:autoSpaceDN w:val="0"/>
        <w:adjustRightInd w:val="0"/>
        <w:jc w:val="center"/>
        <w:rPr>
          <w:rFonts w:asciiTheme="minorHAnsi" w:hAnsiTheme="minorHAnsi"/>
          <w:b/>
          <w:bCs/>
          <w:sz w:val="28"/>
        </w:rPr>
      </w:pPr>
      <w:r w:rsidRPr="0055497C">
        <w:rPr>
          <w:rFonts w:asciiTheme="minorHAnsi" w:hAnsiTheme="minorHAnsi"/>
          <w:b/>
          <w:bCs/>
          <w:sz w:val="28"/>
        </w:rPr>
        <w:lastRenderedPageBreak/>
        <w:t>SOMMAIRE</w:t>
      </w:r>
    </w:p>
    <w:p w14:paraId="181C09E0" w14:textId="77777777" w:rsidR="00525736" w:rsidRPr="0055497C" w:rsidRDefault="00525736" w:rsidP="008D24B2">
      <w:pPr>
        <w:tabs>
          <w:tab w:val="left" w:pos="1134"/>
          <w:tab w:val="left" w:pos="1276"/>
          <w:tab w:val="left" w:pos="1843"/>
          <w:tab w:val="left" w:pos="2127"/>
        </w:tabs>
        <w:autoSpaceDE w:val="0"/>
        <w:autoSpaceDN w:val="0"/>
        <w:adjustRightInd w:val="0"/>
        <w:jc w:val="center"/>
        <w:rPr>
          <w:rFonts w:asciiTheme="minorHAnsi" w:hAnsiTheme="minorHAnsi"/>
          <w:b/>
          <w:bCs/>
        </w:rPr>
      </w:pPr>
    </w:p>
    <w:p w14:paraId="06B3953E" w14:textId="77777777" w:rsidR="00525736" w:rsidRPr="0055497C" w:rsidRDefault="00525736" w:rsidP="008D24B2">
      <w:pPr>
        <w:tabs>
          <w:tab w:val="left" w:pos="1134"/>
          <w:tab w:val="left" w:pos="1276"/>
          <w:tab w:val="left" w:pos="1843"/>
          <w:tab w:val="left" w:pos="2127"/>
        </w:tabs>
        <w:autoSpaceDE w:val="0"/>
        <w:autoSpaceDN w:val="0"/>
        <w:adjustRightInd w:val="0"/>
        <w:rPr>
          <w:rFonts w:asciiTheme="minorHAnsi" w:hAnsiTheme="minorHAnsi"/>
          <w:b/>
          <w:bCs/>
        </w:rPr>
      </w:pPr>
    </w:p>
    <w:p w14:paraId="7CF4FB1F" w14:textId="726A1F78" w:rsidR="0045185B" w:rsidRDefault="00AD53D3">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r w:rsidRPr="0055497C">
        <w:rPr>
          <w:rFonts w:asciiTheme="minorHAnsi" w:hAnsiTheme="minorHAnsi"/>
          <w:sz w:val="20"/>
        </w:rPr>
        <w:fldChar w:fldCharType="begin"/>
      </w:r>
      <w:r w:rsidRPr="0055497C">
        <w:rPr>
          <w:rFonts w:asciiTheme="minorHAnsi" w:hAnsiTheme="minorHAnsi"/>
          <w:sz w:val="20"/>
        </w:rPr>
        <w:instrText xml:space="preserve"> TOC \o "1-3" \h \z \u </w:instrText>
      </w:r>
      <w:r w:rsidRPr="0055497C">
        <w:rPr>
          <w:rFonts w:asciiTheme="minorHAnsi" w:hAnsiTheme="minorHAnsi"/>
          <w:sz w:val="20"/>
        </w:rPr>
        <w:fldChar w:fldCharType="separate"/>
      </w:r>
      <w:hyperlink w:anchor="_Toc218866621" w:history="1">
        <w:r w:rsidR="0045185B" w:rsidRPr="005361F4">
          <w:rPr>
            <w:rStyle w:val="Lienhypertexte"/>
          </w:rPr>
          <w:t>Article 1-</w:t>
        </w:r>
        <w:r w:rsidR="0045185B">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45185B" w:rsidRPr="005361F4">
          <w:rPr>
            <w:rStyle w:val="Lienhypertexte"/>
          </w:rPr>
          <w:t>Documents de référence</w:t>
        </w:r>
        <w:r w:rsidR="0045185B">
          <w:rPr>
            <w:webHidden/>
          </w:rPr>
          <w:tab/>
        </w:r>
        <w:r w:rsidR="0045185B">
          <w:rPr>
            <w:webHidden/>
          </w:rPr>
          <w:fldChar w:fldCharType="begin"/>
        </w:r>
        <w:r w:rsidR="0045185B">
          <w:rPr>
            <w:webHidden/>
          </w:rPr>
          <w:instrText xml:space="preserve"> PAGEREF _Toc218866621 \h </w:instrText>
        </w:r>
        <w:r w:rsidR="0045185B">
          <w:rPr>
            <w:webHidden/>
          </w:rPr>
        </w:r>
        <w:r w:rsidR="0045185B">
          <w:rPr>
            <w:webHidden/>
          </w:rPr>
          <w:fldChar w:fldCharType="separate"/>
        </w:r>
        <w:r w:rsidR="0045185B">
          <w:rPr>
            <w:webHidden/>
          </w:rPr>
          <w:t>3</w:t>
        </w:r>
        <w:r w:rsidR="0045185B">
          <w:rPr>
            <w:webHidden/>
          </w:rPr>
          <w:fldChar w:fldCharType="end"/>
        </w:r>
      </w:hyperlink>
    </w:p>
    <w:p w14:paraId="5D52CCF8" w14:textId="0E14AC77" w:rsidR="0045185B" w:rsidRDefault="0045185B">
      <w:pPr>
        <w:pStyle w:val="TM2"/>
        <w:rPr>
          <w:rFonts w:asciiTheme="minorHAnsi" w:eastAsiaTheme="minorEastAsia" w:hAnsiTheme="minorHAnsi" w:cstheme="minorBidi"/>
          <w:noProof/>
          <w:kern w:val="2"/>
          <w:sz w:val="24"/>
          <w:szCs w:val="24"/>
          <w14:ligatures w14:val="standardContextual"/>
        </w:rPr>
      </w:pPr>
      <w:hyperlink w:anchor="_Toc218866622" w:history="1">
        <w:r w:rsidRPr="005361F4">
          <w:rPr>
            <w:rStyle w:val="Lienhypertexte"/>
            <w:noProof/>
          </w:rPr>
          <w:t>1.1</w:t>
        </w:r>
        <w:r>
          <w:rPr>
            <w:rFonts w:asciiTheme="minorHAnsi" w:eastAsiaTheme="minorEastAsia" w:hAnsiTheme="minorHAnsi" w:cstheme="minorBidi"/>
            <w:noProof/>
            <w:kern w:val="2"/>
            <w:sz w:val="24"/>
            <w:szCs w:val="24"/>
            <w14:ligatures w14:val="standardContextual"/>
          </w:rPr>
          <w:tab/>
        </w:r>
        <w:r w:rsidRPr="005361F4">
          <w:rPr>
            <w:rStyle w:val="Lienhypertexte"/>
            <w:noProof/>
          </w:rPr>
          <w:t>Textes réglementaires</w:t>
        </w:r>
        <w:r>
          <w:rPr>
            <w:noProof/>
            <w:webHidden/>
          </w:rPr>
          <w:tab/>
        </w:r>
        <w:r>
          <w:rPr>
            <w:noProof/>
            <w:webHidden/>
          </w:rPr>
          <w:fldChar w:fldCharType="begin"/>
        </w:r>
        <w:r>
          <w:rPr>
            <w:noProof/>
            <w:webHidden/>
          </w:rPr>
          <w:instrText xml:space="preserve"> PAGEREF _Toc218866622 \h </w:instrText>
        </w:r>
        <w:r>
          <w:rPr>
            <w:noProof/>
            <w:webHidden/>
          </w:rPr>
        </w:r>
        <w:r>
          <w:rPr>
            <w:noProof/>
            <w:webHidden/>
          </w:rPr>
          <w:fldChar w:fldCharType="separate"/>
        </w:r>
        <w:r>
          <w:rPr>
            <w:noProof/>
            <w:webHidden/>
          </w:rPr>
          <w:t>3</w:t>
        </w:r>
        <w:r>
          <w:rPr>
            <w:noProof/>
            <w:webHidden/>
          </w:rPr>
          <w:fldChar w:fldCharType="end"/>
        </w:r>
      </w:hyperlink>
    </w:p>
    <w:p w14:paraId="4C8E37E9" w14:textId="00465ED9" w:rsidR="0045185B" w:rsidRDefault="0045185B">
      <w:pPr>
        <w:pStyle w:val="TM2"/>
        <w:rPr>
          <w:rFonts w:asciiTheme="minorHAnsi" w:eastAsiaTheme="minorEastAsia" w:hAnsiTheme="minorHAnsi" w:cstheme="minorBidi"/>
          <w:noProof/>
          <w:kern w:val="2"/>
          <w:sz w:val="24"/>
          <w:szCs w:val="24"/>
          <w14:ligatures w14:val="standardContextual"/>
        </w:rPr>
      </w:pPr>
      <w:hyperlink w:anchor="_Toc218866623" w:history="1">
        <w:r w:rsidRPr="005361F4">
          <w:rPr>
            <w:rStyle w:val="Lienhypertexte"/>
            <w:noProof/>
          </w:rPr>
          <w:t>1.2</w:t>
        </w:r>
        <w:r>
          <w:rPr>
            <w:rFonts w:asciiTheme="minorHAnsi" w:eastAsiaTheme="minorEastAsia" w:hAnsiTheme="minorHAnsi" w:cstheme="minorBidi"/>
            <w:noProof/>
            <w:kern w:val="2"/>
            <w:sz w:val="24"/>
            <w:szCs w:val="24"/>
            <w14:ligatures w14:val="standardContextual"/>
          </w:rPr>
          <w:tab/>
        </w:r>
        <w:r w:rsidRPr="005361F4">
          <w:rPr>
            <w:rStyle w:val="Lienhypertexte"/>
            <w:noProof/>
          </w:rPr>
          <w:t>Normes d’installation</w:t>
        </w:r>
        <w:r>
          <w:rPr>
            <w:noProof/>
            <w:webHidden/>
          </w:rPr>
          <w:tab/>
        </w:r>
        <w:r>
          <w:rPr>
            <w:noProof/>
            <w:webHidden/>
          </w:rPr>
          <w:fldChar w:fldCharType="begin"/>
        </w:r>
        <w:r>
          <w:rPr>
            <w:noProof/>
            <w:webHidden/>
          </w:rPr>
          <w:instrText xml:space="preserve"> PAGEREF _Toc218866623 \h </w:instrText>
        </w:r>
        <w:r>
          <w:rPr>
            <w:noProof/>
            <w:webHidden/>
          </w:rPr>
        </w:r>
        <w:r>
          <w:rPr>
            <w:noProof/>
            <w:webHidden/>
          </w:rPr>
          <w:fldChar w:fldCharType="separate"/>
        </w:r>
        <w:r>
          <w:rPr>
            <w:noProof/>
            <w:webHidden/>
          </w:rPr>
          <w:t>3</w:t>
        </w:r>
        <w:r>
          <w:rPr>
            <w:noProof/>
            <w:webHidden/>
          </w:rPr>
          <w:fldChar w:fldCharType="end"/>
        </w:r>
      </w:hyperlink>
    </w:p>
    <w:p w14:paraId="0703BC1E" w14:textId="64751F89" w:rsidR="0045185B" w:rsidRDefault="0045185B">
      <w:pPr>
        <w:pStyle w:val="TM2"/>
        <w:rPr>
          <w:rFonts w:asciiTheme="minorHAnsi" w:eastAsiaTheme="minorEastAsia" w:hAnsiTheme="minorHAnsi" w:cstheme="minorBidi"/>
          <w:noProof/>
          <w:kern w:val="2"/>
          <w:sz w:val="24"/>
          <w:szCs w:val="24"/>
          <w14:ligatures w14:val="standardContextual"/>
        </w:rPr>
      </w:pPr>
      <w:hyperlink w:anchor="_Toc218866624" w:history="1">
        <w:r w:rsidRPr="005361F4">
          <w:rPr>
            <w:rStyle w:val="Lienhypertexte"/>
            <w:noProof/>
          </w:rPr>
          <w:t>1.3</w:t>
        </w:r>
        <w:r>
          <w:rPr>
            <w:rFonts w:asciiTheme="minorHAnsi" w:eastAsiaTheme="minorEastAsia" w:hAnsiTheme="minorHAnsi" w:cstheme="minorBidi"/>
            <w:noProof/>
            <w:kern w:val="2"/>
            <w:sz w:val="24"/>
            <w:szCs w:val="24"/>
            <w14:ligatures w14:val="standardContextual"/>
          </w:rPr>
          <w:tab/>
        </w:r>
        <w:r w:rsidRPr="005361F4">
          <w:rPr>
            <w:rStyle w:val="Lienhypertexte"/>
            <w:noProof/>
          </w:rPr>
          <w:t>Règles diverses</w:t>
        </w:r>
        <w:r>
          <w:rPr>
            <w:noProof/>
            <w:webHidden/>
          </w:rPr>
          <w:tab/>
        </w:r>
        <w:r>
          <w:rPr>
            <w:noProof/>
            <w:webHidden/>
          </w:rPr>
          <w:fldChar w:fldCharType="begin"/>
        </w:r>
        <w:r>
          <w:rPr>
            <w:noProof/>
            <w:webHidden/>
          </w:rPr>
          <w:instrText xml:space="preserve"> PAGEREF _Toc218866624 \h </w:instrText>
        </w:r>
        <w:r>
          <w:rPr>
            <w:noProof/>
            <w:webHidden/>
          </w:rPr>
        </w:r>
        <w:r>
          <w:rPr>
            <w:noProof/>
            <w:webHidden/>
          </w:rPr>
          <w:fldChar w:fldCharType="separate"/>
        </w:r>
        <w:r>
          <w:rPr>
            <w:noProof/>
            <w:webHidden/>
          </w:rPr>
          <w:t>4</w:t>
        </w:r>
        <w:r>
          <w:rPr>
            <w:noProof/>
            <w:webHidden/>
          </w:rPr>
          <w:fldChar w:fldCharType="end"/>
        </w:r>
      </w:hyperlink>
    </w:p>
    <w:p w14:paraId="35546F8A" w14:textId="6DDA4D74" w:rsidR="0045185B" w:rsidRDefault="0045185B">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625" w:history="1">
        <w:r w:rsidRPr="005361F4">
          <w:rPr>
            <w:rStyle w:val="Lienhypertexte"/>
          </w:rPr>
          <w:t>Article 2-</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5361F4">
          <w:rPr>
            <w:rStyle w:val="Lienhypertexte"/>
          </w:rPr>
          <w:t>Etudes</w:t>
        </w:r>
        <w:r>
          <w:rPr>
            <w:webHidden/>
          </w:rPr>
          <w:tab/>
        </w:r>
        <w:r>
          <w:rPr>
            <w:webHidden/>
          </w:rPr>
          <w:fldChar w:fldCharType="begin"/>
        </w:r>
        <w:r>
          <w:rPr>
            <w:webHidden/>
          </w:rPr>
          <w:instrText xml:space="preserve"> PAGEREF _Toc218866625 \h </w:instrText>
        </w:r>
        <w:r>
          <w:rPr>
            <w:webHidden/>
          </w:rPr>
        </w:r>
        <w:r>
          <w:rPr>
            <w:webHidden/>
          </w:rPr>
          <w:fldChar w:fldCharType="separate"/>
        </w:r>
        <w:r>
          <w:rPr>
            <w:webHidden/>
          </w:rPr>
          <w:t>4</w:t>
        </w:r>
        <w:r>
          <w:rPr>
            <w:webHidden/>
          </w:rPr>
          <w:fldChar w:fldCharType="end"/>
        </w:r>
      </w:hyperlink>
    </w:p>
    <w:p w14:paraId="0347D428" w14:textId="4C31C631" w:rsidR="0045185B" w:rsidRDefault="0045185B">
      <w:pPr>
        <w:pStyle w:val="TM2"/>
        <w:rPr>
          <w:rFonts w:asciiTheme="minorHAnsi" w:eastAsiaTheme="minorEastAsia" w:hAnsiTheme="minorHAnsi" w:cstheme="minorBidi"/>
          <w:noProof/>
          <w:kern w:val="2"/>
          <w:sz w:val="24"/>
          <w:szCs w:val="24"/>
          <w14:ligatures w14:val="standardContextual"/>
        </w:rPr>
      </w:pPr>
      <w:hyperlink w:anchor="_Toc218866626" w:history="1">
        <w:r w:rsidRPr="005361F4">
          <w:rPr>
            <w:rStyle w:val="Lienhypertexte"/>
            <w:noProof/>
          </w:rPr>
          <w:t>2.1</w:t>
        </w:r>
        <w:r>
          <w:rPr>
            <w:rFonts w:asciiTheme="minorHAnsi" w:eastAsiaTheme="minorEastAsia" w:hAnsiTheme="minorHAnsi" w:cstheme="minorBidi"/>
            <w:noProof/>
            <w:kern w:val="2"/>
            <w:sz w:val="24"/>
            <w:szCs w:val="24"/>
            <w14:ligatures w14:val="standardContextual"/>
          </w:rPr>
          <w:tab/>
        </w:r>
        <w:r w:rsidRPr="005361F4">
          <w:rPr>
            <w:rStyle w:val="Lienhypertexte"/>
            <w:noProof/>
          </w:rPr>
          <w:t>Principes à respecter lors des études</w:t>
        </w:r>
        <w:r>
          <w:rPr>
            <w:noProof/>
            <w:webHidden/>
          </w:rPr>
          <w:tab/>
        </w:r>
        <w:r>
          <w:rPr>
            <w:noProof/>
            <w:webHidden/>
          </w:rPr>
          <w:fldChar w:fldCharType="begin"/>
        </w:r>
        <w:r>
          <w:rPr>
            <w:noProof/>
            <w:webHidden/>
          </w:rPr>
          <w:instrText xml:space="preserve"> PAGEREF _Toc218866626 \h </w:instrText>
        </w:r>
        <w:r>
          <w:rPr>
            <w:noProof/>
            <w:webHidden/>
          </w:rPr>
        </w:r>
        <w:r>
          <w:rPr>
            <w:noProof/>
            <w:webHidden/>
          </w:rPr>
          <w:fldChar w:fldCharType="separate"/>
        </w:r>
        <w:r>
          <w:rPr>
            <w:noProof/>
            <w:webHidden/>
          </w:rPr>
          <w:t>4</w:t>
        </w:r>
        <w:r>
          <w:rPr>
            <w:noProof/>
            <w:webHidden/>
          </w:rPr>
          <w:fldChar w:fldCharType="end"/>
        </w:r>
      </w:hyperlink>
    </w:p>
    <w:p w14:paraId="75A2BFE5" w14:textId="5C5F628E" w:rsidR="0045185B" w:rsidRDefault="0045185B">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627" w:history="1">
        <w:r w:rsidRPr="005361F4">
          <w:rPr>
            <w:rStyle w:val="Lienhypertexte"/>
          </w:rPr>
          <w:t>Article 3-</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5361F4">
          <w:rPr>
            <w:rStyle w:val="Lienhypertexte"/>
          </w:rPr>
          <w:t>Fourreaux</w:t>
        </w:r>
        <w:r>
          <w:rPr>
            <w:webHidden/>
          </w:rPr>
          <w:tab/>
        </w:r>
        <w:r>
          <w:rPr>
            <w:webHidden/>
          </w:rPr>
          <w:fldChar w:fldCharType="begin"/>
        </w:r>
        <w:r>
          <w:rPr>
            <w:webHidden/>
          </w:rPr>
          <w:instrText xml:space="preserve"> PAGEREF _Toc218866627 \h </w:instrText>
        </w:r>
        <w:r>
          <w:rPr>
            <w:webHidden/>
          </w:rPr>
        </w:r>
        <w:r>
          <w:rPr>
            <w:webHidden/>
          </w:rPr>
          <w:fldChar w:fldCharType="separate"/>
        </w:r>
        <w:r>
          <w:rPr>
            <w:webHidden/>
          </w:rPr>
          <w:t>5</w:t>
        </w:r>
        <w:r>
          <w:rPr>
            <w:webHidden/>
          </w:rPr>
          <w:fldChar w:fldCharType="end"/>
        </w:r>
      </w:hyperlink>
    </w:p>
    <w:p w14:paraId="7FA8AB54" w14:textId="112C3309" w:rsidR="0045185B" w:rsidRDefault="0045185B">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628" w:history="1">
        <w:r w:rsidRPr="005361F4">
          <w:rPr>
            <w:rStyle w:val="Lienhypertexte"/>
          </w:rPr>
          <w:t>Article 4-</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5361F4">
          <w:rPr>
            <w:rStyle w:val="Lienhypertexte"/>
          </w:rPr>
          <w:t>Mise à la terre</w:t>
        </w:r>
        <w:r>
          <w:rPr>
            <w:webHidden/>
          </w:rPr>
          <w:tab/>
        </w:r>
        <w:r>
          <w:rPr>
            <w:webHidden/>
          </w:rPr>
          <w:fldChar w:fldCharType="begin"/>
        </w:r>
        <w:r>
          <w:rPr>
            <w:webHidden/>
          </w:rPr>
          <w:instrText xml:space="preserve"> PAGEREF _Toc218866628 \h </w:instrText>
        </w:r>
        <w:r>
          <w:rPr>
            <w:webHidden/>
          </w:rPr>
        </w:r>
        <w:r>
          <w:rPr>
            <w:webHidden/>
          </w:rPr>
          <w:fldChar w:fldCharType="separate"/>
        </w:r>
        <w:r>
          <w:rPr>
            <w:webHidden/>
          </w:rPr>
          <w:t>5</w:t>
        </w:r>
        <w:r>
          <w:rPr>
            <w:webHidden/>
          </w:rPr>
          <w:fldChar w:fldCharType="end"/>
        </w:r>
      </w:hyperlink>
    </w:p>
    <w:p w14:paraId="04C19F18" w14:textId="01F4329B" w:rsidR="0045185B" w:rsidRDefault="0045185B">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629" w:history="1">
        <w:r w:rsidRPr="005361F4">
          <w:rPr>
            <w:rStyle w:val="Lienhypertexte"/>
          </w:rPr>
          <w:t>Article 5-</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5361F4">
          <w:rPr>
            <w:rStyle w:val="Lienhypertexte"/>
          </w:rPr>
          <w:t>Réception</w:t>
        </w:r>
        <w:r>
          <w:rPr>
            <w:webHidden/>
          </w:rPr>
          <w:tab/>
        </w:r>
        <w:r>
          <w:rPr>
            <w:webHidden/>
          </w:rPr>
          <w:fldChar w:fldCharType="begin"/>
        </w:r>
        <w:r>
          <w:rPr>
            <w:webHidden/>
          </w:rPr>
          <w:instrText xml:space="preserve"> PAGEREF _Toc218866629 \h </w:instrText>
        </w:r>
        <w:r>
          <w:rPr>
            <w:webHidden/>
          </w:rPr>
        </w:r>
        <w:r>
          <w:rPr>
            <w:webHidden/>
          </w:rPr>
          <w:fldChar w:fldCharType="separate"/>
        </w:r>
        <w:r>
          <w:rPr>
            <w:webHidden/>
          </w:rPr>
          <w:t>5</w:t>
        </w:r>
        <w:r>
          <w:rPr>
            <w:webHidden/>
          </w:rPr>
          <w:fldChar w:fldCharType="end"/>
        </w:r>
      </w:hyperlink>
    </w:p>
    <w:p w14:paraId="13010CA6" w14:textId="64F08979" w:rsidR="0045185B" w:rsidRDefault="0045185B">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630" w:history="1">
        <w:r w:rsidRPr="005361F4">
          <w:rPr>
            <w:rStyle w:val="Lienhypertexte"/>
          </w:rPr>
          <w:t>Article 6-</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5361F4">
          <w:rPr>
            <w:rStyle w:val="Lienhypertexte"/>
          </w:rPr>
          <w:t>Signalisation</w:t>
        </w:r>
        <w:r>
          <w:rPr>
            <w:webHidden/>
          </w:rPr>
          <w:tab/>
        </w:r>
        <w:r>
          <w:rPr>
            <w:webHidden/>
          </w:rPr>
          <w:fldChar w:fldCharType="begin"/>
        </w:r>
        <w:r>
          <w:rPr>
            <w:webHidden/>
          </w:rPr>
          <w:instrText xml:space="preserve"> PAGEREF _Toc218866630 \h </w:instrText>
        </w:r>
        <w:r>
          <w:rPr>
            <w:webHidden/>
          </w:rPr>
        </w:r>
        <w:r>
          <w:rPr>
            <w:webHidden/>
          </w:rPr>
          <w:fldChar w:fldCharType="separate"/>
        </w:r>
        <w:r>
          <w:rPr>
            <w:webHidden/>
          </w:rPr>
          <w:t>5</w:t>
        </w:r>
        <w:r>
          <w:rPr>
            <w:webHidden/>
          </w:rPr>
          <w:fldChar w:fldCharType="end"/>
        </w:r>
      </w:hyperlink>
    </w:p>
    <w:p w14:paraId="2A4F073C" w14:textId="7D331E14" w:rsidR="0045185B" w:rsidRDefault="0045185B">
      <w:pPr>
        <w:pStyle w:val="TM2"/>
        <w:rPr>
          <w:rFonts w:asciiTheme="minorHAnsi" w:eastAsiaTheme="minorEastAsia" w:hAnsiTheme="minorHAnsi" w:cstheme="minorBidi"/>
          <w:noProof/>
          <w:kern w:val="2"/>
          <w:sz w:val="24"/>
          <w:szCs w:val="24"/>
          <w14:ligatures w14:val="standardContextual"/>
        </w:rPr>
      </w:pPr>
      <w:hyperlink w:anchor="_Toc218866631" w:history="1">
        <w:r w:rsidRPr="005361F4">
          <w:rPr>
            <w:rStyle w:val="Lienhypertexte"/>
            <w:noProof/>
          </w:rPr>
          <w:t>6.1</w:t>
        </w:r>
        <w:r>
          <w:rPr>
            <w:rFonts w:asciiTheme="minorHAnsi" w:eastAsiaTheme="minorEastAsia" w:hAnsiTheme="minorHAnsi" w:cstheme="minorBidi"/>
            <w:noProof/>
            <w:kern w:val="2"/>
            <w:sz w:val="24"/>
            <w:szCs w:val="24"/>
            <w14:ligatures w14:val="standardContextual"/>
          </w:rPr>
          <w:tab/>
        </w:r>
        <w:r w:rsidRPr="005361F4">
          <w:rPr>
            <w:rStyle w:val="Lienhypertexte"/>
            <w:noProof/>
          </w:rPr>
          <w:t>Etiquetage GMAO</w:t>
        </w:r>
        <w:r>
          <w:rPr>
            <w:noProof/>
            <w:webHidden/>
          </w:rPr>
          <w:tab/>
        </w:r>
        <w:r>
          <w:rPr>
            <w:noProof/>
            <w:webHidden/>
          </w:rPr>
          <w:fldChar w:fldCharType="begin"/>
        </w:r>
        <w:r>
          <w:rPr>
            <w:noProof/>
            <w:webHidden/>
          </w:rPr>
          <w:instrText xml:space="preserve"> PAGEREF _Toc218866631 \h </w:instrText>
        </w:r>
        <w:r>
          <w:rPr>
            <w:noProof/>
            <w:webHidden/>
          </w:rPr>
        </w:r>
        <w:r>
          <w:rPr>
            <w:noProof/>
            <w:webHidden/>
          </w:rPr>
          <w:fldChar w:fldCharType="separate"/>
        </w:r>
        <w:r>
          <w:rPr>
            <w:noProof/>
            <w:webHidden/>
          </w:rPr>
          <w:t>5</w:t>
        </w:r>
        <w:r>
          <w:rPr>
            <w:noProof/>
            <w:webHidden/>
          </w:rPr>
          <w:fldChar w:fldCharType="end"/>
        </w:r>
      </w:hyperlink>
    </w:p>
    <w:p w14:paraId="34D554DA" w14:textId="4C1972CF" w:rsidR="0045185B" w:rsidRDefault="0045185B">
      <w:pPr>
        <w:pStyle w:val="TM2"/>
        <w:rPr>
          <w:rFonts w:asciiTheme="minorHAnsi" w:eastAsiaTheme="minorEastAsia" w:hAnsiTheme="minorHAnsi" w:cstheme="minorBidi"/>
          <w:noProof/>
          <w:kern w:val="2"/>
          <w:sz w:val="24"/>
          <w:szCs w:val="24"/>
          <w14:ligatures w14:val="standardContextual"/>
        </w:rPr>
      </w:pPr>
      <w:hyperlink w:anchor="_Toc218866632" w:history="1">
        <w:r w:rsidRPr="005361F4">
          <w:rPr>
            <w:rStyle w:val="Lienhypertexte"/>
            <w:noProof/>
          </w:rPr>
          <w:t>6.2</w:t>
        </w:r>
        <w:r>
          <w:rPr>
            <w:rFonts w:asciiTheme="minorHAnsi" w:eastAsiaTheme="minorEastAsia" w:hAnsiTheme="minorHAnsi" w:cstheme="minorBidi"/>
            <w:noProof/>
            <w:kern w:val="2"/>
            <w:sz w:val="24"/>
            <w:szCs w:val="24"/>
            <w14:ligatures w14:val="standardContextual"/>
          </w:rPr>
          <w:tab/>
        </w:r>
        <w:r w:rsidRPr="005361F4">
          <w:rPr>
            <w:rStyle w:val="Lienhypertexte"/>
            <w:noProof/>
          </w:rPr>
          <w:t>Identification des vannes</w:t>
        </w:r>
        <w:r>
          <w:rPr>
            <w:noProof/>
            <w:webHidden/>
          </w:rPr>
          <w:tab/>
        </w:r>
        <w:r>
          <w:rPr>
            <w:noProof/>
            <w:webHidden/>
          </w:rPr>
          <w:fldChar w:fldCharType="begin"/>
        </w:r>
        <w:r>
          <w:rPr>
            <w:noProof/>
            <w:webHidden/>
          </w:rPr>
          <w:instrText xml:space="preserve"> PAGEREF _Toc218866632 \h </w:instrText>
        </w:r>
        <w:r>
          <w:rPr>
            <w:noProof/>
            <w:webHidden/>
          </w:rPr>
        </w:r>
        <w:r>
          <w:rPr>
            <w:noProof/>
            <w:webHidden/>
          </w:rPr>
          <w:fldChar w:fldCharType="separate"/>
        </w:r>
        <w:r>
          <w:rPr>
            <w:noProof/>
            <w:webHidden/>
          </w:rPr>
          <w:t>6</w:t>
        </w:r>
        <w:r>
          <w:rPr>
            <w:noProof/>
            <w:webHidden/>
          </w:rPr>
          <w:fldChar w:fldCharType="end"/>
        </w:r>
      </w:hyperlink>
    </w:p>
    <w:p w14:paraId="3A1FBEFC" w14:textId="7724F0AE" w:rsidR="008B5077" w:rsidRPr="00713E22" w:rsidRDefault="00AD53D3" w:rsidP="00713E22">
      <w:pPr>
        <w:tabs>
          <w:tab w:val="left" w:pos="1134"/>
          <w:tab w:val="left" w:pos="1276"/>
          <w:tab w:val="left" w:pos="1843"/>
          <w:tab w:val="left" w:pos="2127"/>
        </w:tabs>
        <w:autoSpaceDE w:val="0"/>
        <w:autoSpaceDN w:val="0"/>
        <w:adjustRightInd w:val="0"/>
        <w:rPr>
          <w:rFonts w:asciiTheme="minorHAnsi" w:hAnsiTheme="minorHAnsi"/>
          <w:b/>
          <w:bCs/>
        </w:rPr>
      </w:pPr>
      <w:r w:rsidRPr="0055497C">
        <w:rPr>
          <w:rFonts w:asciiTheme="minorHAnsi" w:hAnsiTheme="minorHAnsi"/>
          <w:noProof/>
        </w:rPr>
        <w:fldChar w:fldCharType="end"/>
      </w:r>
    </w:p>
    <w:p w14:paraId="36E7ACC7" w14:textId="77777777" w:rsidR="00713E22" w:rsidRDefault="00713E22">
      <w:pPr>
        <w:rPr>
          <w:rStyle w:val="StyleCalibriGrasSoulignementOmbre"/>
          <w:rFonts w:asciiTheme="minorHAnsi" w:hAnsiTheme="minorHAnsi"/>
          <w:bCs w:val="0"/>
          <w:w w:val="90"/>
          <w:sz w:val="22"/>
          <w:u w:val="none"/>
          <w14:shadow w14:blurRad="0" w14:dist="0" w14:dir="0" w14:sx="0" w14:sy="0" w14:kx="0" w14:ky="0" w14:algn="none">
            <w14:srgbClr w14:val="000000"/>
          </w14:shadow>
        </w:rPr>
      </w:pPr>
      <w:r>
        <w:rPr>
          <w:rStyle w:val="StyleCalibriGrasSoulignementOmbre"/>
          <w:rFonts w:asciiTheme="minorHAnsi" w:hAnsiTheme="minorHAnsi"/>
          <w:b w:val="0"/>
          <w:bCs w:val="0"/>
          <w:sz w:val="22"/>
          <w:u w:val="none"/>
          <w14:shadow w14:blurRad="0" w14:dist="0" w14:dir="0" w14:sx="0" w14:sy="0" w14:kx="0" w14:ky="0" w14:algn="none">
            <w14:srgbClr w14:val="000000"/>
          </w14:shadow>
        </w:rPr>
        <w:br w:type="page"/>
      </w:r>
    </w:p>
    <w:p w14:paraId="533B676E" w14:textId="7248CDF5" w:rsidR="00CC3561" w:rsidRPr="00BB731F" w:rsidRDefault="00217A70" w:rsidP="005649B5">
      <w:pPr>
        <w:pStyle w:val="Titre1"/>
      </w:pPr>
      <w:bookmarkStart w:id="0" w:name="_Toc218866621"/>
      <w:r>
        <w:rPr>
          <w:rStyle w:val="StyleCalibriGrasSoulignementOmbre"/>
          <w:rFonts w:asciiTheme="minorHAnsi" w:hAnsiTheme="minorHAnsi"/>
          <w:b/>
          <w:bCs w:val="0"/>
          <w:sz w:val="22"/>
          <w:u w:val="none"/>
          <w14:shadow w14:blurRad="0" w14:dist="0" w14:dir="0" w14:sx="0" w14:sy="0" w14:kx="0" w14:ky="0" w14:algn="none">
            <w14:srgbClr w14:val="000000"/>
          </w14:shadow>
        </w:rPr>
        <w:lastRenderedPageBreak/>
        <w:t>Documents de référence</w:t>
      </w:r>
      <w:bookmarkEnd w:id="0"/>
    </w:p>
    <w:p w14:paraId="140BAA33" w14:textId="37E9954F"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Dans l’étude et l’exécution de son marché, l'entrepreneur devra tenir compte des stipulations</w:t>
      </w:r>
      <w:r>
        <w:rPr>
          <w:rFonts w:asciiTheme="minorHAnsi" w:hAnsiTheme="minorHAnsi" w:cs="Arial"/>
        </w:rPr>
        <w:t>, lois</w:t>
      </w:r>
      <w:r w:rsidRPr="00217A70">
        <w:rPr>
          <w:rFonts w:asciiTheme="minorHAnsi" w:hAnsiTheme="minorHAnsi" w:cs="Arial"/>
        </w:rPr>
        <w:t>, décrets, ordonnances, circulaires, normes françaises homologuées par l’AFNOR, DTU, normes européen</w:t>
      </w:r>
      <w:r>
        <w:rPr>
          <w:rFonts w:asciiTheme="minorHAnsi" w:hAnsiTheme="minorHAnsi" w:cs="Arial"/>
        </w:rPr>
        <w:t>nes, etc. en vigueur</w:t>
      </w:r>
      <w:r w:rsidRPr="00217A70">
        <w:rPr>
          <w:rFonts w:asciiTheme="minorHAnsi" w:hAnsiTheme="minorHAnsi" w:cs="Arial"/>
        </w:rPr>
        <w:t xml:space="preserve"> à la date de remise des offres, ainsi qu’aux Règles de l’Art.</w:t>
      </w:r>
    </w:p>
    <w:p w14:paraId="1E8D197B" w14:textId="77777777"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Si, en cours de marché, de nouveaux documents entraient en vigueur, l’entrepreneur devrait en avertir le CHU.</w:t>
      </w:r>
    </w:p>
    <w:p w14:paraId="26174AF1" w14:textId="35039102" w:rsid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Les références aux documents énoncés ci-après ne constituent pas une liste limitative, elles sont un rappel des principaux documents applicables à un établissement hospitalier (ERP, type U).</w:t>
      </w:r>
    </w:p>
    <w:p w14:paraId="4A97F353" w14:textId="3F109B5F" w:rsidR="00217A70" w:rsidRPr="00BC3031" w:rsidRDefault="00217A70" w:rsidP="00217A70">
      <w:pPr>
        <w:pStyle w:val="Titre2"/>
      </w:pPr>
      <w:bookmarkStart w:id="1" w:name="_Toc218866622"/>
      <w:r>
        <w:t>Textes réglementaires</w:t>
      </w:r>
      <w:bookmarkEnd w:id="1"/>
    </w:p>
    <w:p w14:paraId="2701EB1D"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Circulaire n° 146 du 21 mars 1966 Réglementation des gaz médicaux et des liquides inflammables dans les établissements de santé publics ou privés</w:t>
      </w:r>
    </w:p>
    <w:p w14:paraId="0FA58AC9" w14:textId="5B4DEA6C"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Article U92 du texte du 29 avril 1968 de la Commission Centrale de Sécurité- Révision du titre IV- chapitre X- Etablissement de type « U »</w:t>
      </w:r>
      <w:r w:rsidR="00780079">
        <w:rPr>
          <w:rFonts w:asciiTheme="minorHAnsi" w:hAnsiTheme="minorHAnsi" w:cs="Arial"/>
          <w:sz w:val="20"/>
        </w:rPr>
        <w:t xml:space="preserve"> </w:t>
      </w:r>
      <w:r w:rsidRPr="00217A70">
        <w:rPr>
          <w:rFonts w:asciiTheme="minorHAnsi" w:hAnsiTheme="minorHAnsi" w:cs="Arial"/>
          <w:sz w:val="20"/>
        </w:rPr>
        <w:t>- section XIII - distribution et manipulation de produits dangereux</w:t>
      </w:r>
    </w:p>
    <w:p w14:paraId="5CC9ECED"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Circulaire DGS/3A/667 bis du 10 octobre 1985 Relative à la distribution des gaz à usage médical et à la création d'une commission locale de surveillance de cette distribution</w:t>
      </w:r>
    </w:p>
    <w:p w14:paraId="49932ADF" w14:textId="522DACB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Arrêtés du 22 Octobre 1982 et du 23 Octobre 1988 relatifs aux prises murales</w:t>
      </w:r>
      <w:r w:rsidR="00F44A8E">
        <w:rPr>
          <w:rFonts w:asciiTheme="minorHAnsi" w:hAnsiTheme="minorHAnsi" w:cs="Arial"/>
          <w:sz w:val="20"/>
        </w:rPr>
        <w:t xml:space="preserve"> modifiés</w:t>
      </w:r>
    </w:p>
    <w:p w14:paraId="2DE080A2"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Circulaire n°146 du 21 Mars 1966 relative à la sécurité d’emploi des gaz médicaux</w:t>
      </w:r>
    </w:p>
    <w:p w14:paraId="18B3959B"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Arrêté du 23 Mai 1989</w:t>
      </w:r>
    </w:p>
    <w:p w14:paraId="3C7F0B1D"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Circulaire DH/5D/n° 335 du 3 mai 1990 Relative à l'accessibilité des vannes de sectionnement du réseau de distribution des gaz médicaux non inflammables</w:t>
      </w:r>
    </w:p>
    <w:p w14:paraId="70DA2D07"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Art.L.5311-1(loi n° 98-535 du 1er juillet 1998) et décrets n° 99-144 et 99-145 du 4 mars 1999 La surveillance de la mise sur le marché et de la distribution des gaz à usage médical sont dans le champ de compétence de l'AFSSAPS</w:t>
      </w:r>
    </w:p>
    <w:p w14:paraId="7CFE490B"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Arrêté du 7 janvier 1993 - Les prises d'alimentation de gaz à usage médical du secteur opératoire doivent respecter des caractéristiques techniques définies</w:t>
      </w:r>
    </w:p>
    <w:p w14:paraId="42453397"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Arrêté du 3 octobre 1995 En cas de défaillance de l'alimentation normale en gaz à usage médical des matériels ou dispositifs médicaux, des systèmes techniques permettent de poursuivre les soins en cours</w:t>
      </w:r>
    </w:p>
    <w:p w14:paraId="73D906C9" w14:textId="76CF782D"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 xml:space="preserve">Arrêté du 25 avril 2000 Il précise </w:t>
      </w:r>
      <w:r w:rsidR="00780079" w:rsidRPr="00217A70">
        <w:rPr>
          <w:rFonts w:asciiTheme="minorHAnsi" w:hAnsiTheme="minorHAnsi" w:cs="Arial"/>
          <w:sz w:val="20"/>
        </w:rPr>
        <w:t>les différents secteurs</w:t>
      </w:r>
      <w:r w:rsidRPr="00217A70">
        <w:rPr>
          <w:rFonts w:asciiTheme="minorHAnsi" w:hAnsiTheme="minorHAnsi" w:cs="Arial"/>
          <w:sz w:val="20"/>
        </w:rPr>
        <w:t xml:space="preserve"> des unités d'obstétrique, de néonatologie et de réanimation néonatale devant bénéficier de fluides à usage </w:t>
      </w:r>
      <w:r w:rsidR="00780079" w:rsidRPr="00217A70">
        <w:rPr>
          <w:rFonts w:asciiTheme="minorHAnsi" w:hAnsiTheme="minorHAnsi" w:cs="Arial"/>
          <w:sz w:val="20"/>
        </w:rPr>
        <w:t>médical, (</w:t>
      </w:r>
      <w:r w:rsidRPr="00217A70">
        <w:rPr>
          <w:rFonts w:asciiTheme="minorHAnsi" w:hAnsiTheme="minorHAnsi" w:cs="Arial"/>
          <w:sz w:val="20"/>
        </w:rPr>
        <w:t>oxygène, air médical, protoxyde d'azote)</w:t>
      </w:r>
    </w:p>
    <w:p w14:paraId="67E6528A"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Recommandations techniques du CLOPSI</w:t>
      </w:r>
    </w:p>
    <w:p w14:paraId="09F96C5A" w14:textId="225FF23D" w:rsid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Règlement de Sécurité contre les risques d’incendie et de panique dans les E.R.P, avec modifications et adjonctions de l’arrêté du 10 décembre 2004</w:t>
      </w:r>
    </w:p>
    <w:p w14:paraId="55DCE23B" w14:textId="05C9D2B3" w:rsidR="00217A70" w:rsidRDefault="00217A70" w:rsidP="00217A70">
      <w:pPr>
        <w:pStyle w:val="Titre2"/>
      </w:pPr>
      <w:bookmarkStart w:id="2" w:name="_Toc218866623"/>
      <w:r w:rsidRPr="00217A70">
        <w:t>Normes d’installation</w:t>
      </w:r>
      <w:bookmarkEnd w:id="2"/>
    </w:p>
    <w:p w14:paraId="748076A9" w14:textId="08EA8D6E"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Tous les ensembles de détente, robinetterie, vannerie devront répondre aux normes en vigueur dans les éditions les plus récentes</w:t>
      </w:r>
      <w:r>
        <w:rPr>
          <w:rFonts w:asciiTheme="minorHAnsi" w:hAnsiTheme="minorHAnsi" w:cs="Arial"/>
        </w:rPr>
        <w:t>.</w:t>
      </w:r>
    </w:p>
    <w:p w14:paraId="7F552D53"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Normes UTE y compris leurs additifs dans les éditions les plus récentes : NFC 15 100</w:t>
      </w:r>
    </w:p>
    <w:p w14:paraId="01B8B3C8"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 EN 737 (1998) Systèmes de distribution de gaz médicaux</w:t>
      </w:r>
    </w:p>
    <w:p w14:paraId="25D59F0E"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NormeEN738-2 Détendeur pour l'utilisation avec les gaz médicaux</w:t>
      </w:r>
      <w:r w:rsidRPr="00217A70">
        <w:rPr>
          <w:rFonts w:asciiTheme="minorHAnsi" w:hAnsiTheme="minorHAnsi" w:cs="Arial"/>
          <w:sz w:val="20"/>
        </w:rPr>
        <w:br/>
        <w:t>partie 2 : détendeur de rampes et de canalisations</w:t>
      </w:r>
    </w:p>
    <w:p w14:paraId="0F4393B0"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NF EN 739 (1998) : flexibles de raccordement à basse pression pour utilisation avec les gaz médicaux</w:t>
      </w:r>
    </w:p>
    <w:p w14:paraId="2E8588E0"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 xml:space="preserve">PR EN13348, cuivre et alliage de cuivre- tubes ronds sans soudure en cuivre pour gaz médicaux et le vide </w:t>
      </w:r>
    </w:p>
    <w:p w14:paraId="53E0CD38"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 NFS 90-116 Matériel médico-chirurgical - prises murales et embouts correspondants pour fluides médicaux</w:t>
      </w:r>
    </w:p>
    <w:p w14:paraId="722DC0FF"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Monographie « air médicale de la pharmacopée européenne » (1198 et corrigé de 2000)</w:t>
      </w:r>
    </w:p>
    <w:p w14:paraId="6051E6CD" w14:textId="52AEC820"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 xml:space="preserve">Norme FD S 90-155 </w:t>
      </w:r>
      <w:r w:rsidR="00780079" w:rsidRPr="00217A70">
        <w:rPr>
          <w:rFonts w:asciiTheme="minorHAnsi" w:hAnsiTheme="minorHAnsi" w:cs="Arial"/>
          <w:sz w:val="20"/>
        </w:rPr>
        <w:t>d’Août</w:t>
      </w:r>
      <w:r w:rsidRPr="00217A70">
        <w:rPr>
          <w:rFonts w:asciiTheme="minorHAnsi" w:hAnsiTheme="minorHAnsi" w:cs="Arial"/>
          <w:sz w:val="20"/>
        </w:rPr>
        <w:t xml:space="preserve"> 2001 : systèmes de distribution pour gaz médicaux comprimés et vide, compléments pour la conception et la réception</w:t>
      </w:r>
    </w:p>
    <w:p w14:paraId="41104387"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 NFX 08-100 relative aux teintes conventionnelles</w:t>
      </w:r>
    </w:p>
    <w:p w14:paraId="27FB71F4" w14:textId="39CCD7F9"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lastRenderedPageBreak/>
        <w:t xml:space="preserve">Norme EEC 89 -336 relative à la compatibilité </w:t>
      </w:r>
      <w:r w:rsidR="00780079" w:rsidRPr="00217A70">
        <w:rPr>
          <w:rFonts w:asciiTheme="minorHAnsi" w:hAnsiTheme="minorHAnsi" w:cs="Arial"/>
          <w:sz w:val="20"/>
        </w:rPr>
        <w:t>électromagnétique</w:t>
      </w:r>
    </w:p>
    <w:p w14:paraId="744F644C"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 EN 286-</w:t>
      </w:r>
      <w:proofErr w:type="gramStart"/>
      <w:r w:rsidRPr="00217A70">
        <w:rPr>
          <w:rFonts w:asciiTheme="minorHAnsi" w:hAnsiTheme="minorHAnsi" w:cs="Arial"/>
          <w:sz w:val="20"/>
        </w:rPr>
        <w:t>1 ;:</w:t>
      </w:r>
      <w:proofErr w:type="gramEnd"/>
      <w:r w:rsidRPr="00217A70">
        <w:rPr>
          <w:rFonts w:asciiTheme="minorHAnsi" w:hAnsiTheme="minorHAnsi" w:cs="Arial"/>
          <w:sz w:val="20"/>
        </w:rPr>
        <w:t xml:space="preserve"> récipients à pression simple, non soumis à la flamme, destinés à contenir de l’air ou de l’azote</w:t>
      </w:r>
    </w:p>
    <w:p w14:paraId="24C79C77"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 EN 475 ; dispositifs médicaux – signaux d’alarmes électriques</w:t>
      </w:r>
    </w:p>
    <w:p w14:paraId="18CA4797" w14:textId="77777777" w:rsidR="00217A70" w:rsidRPr="00217A70" w:rsidRDefault="00217A70" w:rsidP="00217A70">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proofErr w:type="gramStart"/>
      <w:r w:rsidRPr="00217A70">
        <w:rPr>
          <w:rFonts w:asciiTheme="minorHAnsi" w:hAnsiTheme="minorHAnsi" w:cs="Arial"/>
          <w:sz w:val="20"/>
        </w:rPr>
        <w:t>Norme EN</w:t>
      </w:r>
      <w:proofErr w:type="gramEnd"/>
      <w:r w:rsidRPr="00217A70">
        <w:rPr>
          <w:rFonts w:asciiTheme="minorHAnsi" w:hAnsiTheme="minorHAnsi" w:cs="Arial"/>
          <w:sz w:val="20"/>
        </w:rPr>
        <w:t>-793 : prescriptions particulières relatives à la sécurité des gaines techniques à usage médical</w:t>
      </w:r>
    </w:p>
    <w:p w14:paraId="198EAA1E" w14:textId="25159DB0" w:rsidR="002F57FB" w:rsidRDefault="00217A70" w:rsidP="002F57FB">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sidRPr="00217A70">
        <w:rPr>
          <w:rFonts w:asciiTheme="minorHAnsi" w:hAnsiTheme="minorHAnsi" w:cs="Arial"/>
          <w:sz w:val="20"/>
        </w:rPr>
        <w:t>Norme NF EN ISO 739 6-1</w:t>
      </w:r>
    </w:p>
    <w:p w14:paraId="494F2CD3" w14:textId="1B6BD061" w:rsidR="002F57FB" w:rsidRDefault="002F57FB" w:rsidP="002F57FB">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Pr>
          <w:rFonts w:asciiTheme="minorHAnsi" w:hAnsiTheme="minorHAnsi" w:cs="Arial"/>
          <w:sz w:val="20"/>
        </w:rPr>
        <w:t>FD S90-155 (2023)</w:t>
      </w:r>
    </w:p>
    <w:p w14:paraId="1225D2F0" w14:textId="60DFD7A6" w:rsidR="002F57FB" w:rsidRPr="002F57FB" w:rsidRDefault="002F57FB" w:rsidP="002F57FB">
      <w:pPr>
        <w:pStyle w:val="Paragraphedeliste"/>
        <w:numPr>
          <w:ilvl w:val="0"/>
          <w:numId w:val="12"/>
        </w:num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sz w:val="20"/>
        </w:rPr>
      </w:pPr>
      <w:r>
        <w:rPr>
          <w:rFonts w:asciiTheme="minorHAnsi" w:hAnsiTheme="minorHAnsi" w:cs="Arial"/>
          <w:sz w:val="20"/>
        </w:rPr>
        <w:t>NF EN ISO 7396-1 mai 2016</w:t>
      </w:r>
    </w:p>
    <w:p w14:paraId="4F7D91C8" w14:textId="4265CF8B" w:rsidR="00217A70" w:rsidRDefault="00217A70" w:rsidP="00217A70">
      <w:pPr>
        <w:pStyle w:val="Titre2"/>
      </w:pPr>
      <w:bookmarkStart w:id="3" w:name="_Toc218866624"/>
      <w:r w:rsidRPr="00217A70">
        <w:t>Règles diverses</w:t>
      </w:r>
      <w:bookmarkEnd w:id="3"/>
    </w:p>
    <w:p w14:paraId="154F2629" w14:textId="77777777"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L’entrepreneur devra effectuer les démarches nécessaires pour les travaux d’électricité définis dans son lot, et ce conformément aux règlements et à la législation en vigueur.</w:t>
      </w:r>
    </w:p>
    <w:p w14:paraId="42027300" w14:textId="03D8C122"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Tout dispositif médical (gaz médicaux et matériels de mise en œuvre) devra être revêtu du marquage C E attestant qu'il remplit les conditio</w:t>
      </w:r>
      <w:r>
        <w:rPr>
          <w:rFonts w:asciiTheme="minorHAnsi" w:hAnsiTheme="minorHAnsi" w:cs="Arial"/>
        </w:rPr>
        <w:t>ns de conformité.</w:t>
      </w:r>
    </w:p>
    <w:p w14:paraId="7302AEB3" w14:textId="77777777"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La traversée des locaux à risques particuliers est interdite (art. U39 du 23 mai 1989).</w:t>
      </w:r>
    </w:p>
    <w:p w14:paraId="503908F5" w14:textId="73EDDFEA" w:rsidR="00E73FC9" w:rsidRPr="00FB5469" w:rsidRDefault="00217A70" w:rsidP="00641A23">
      <w:pPr>
        <w:pStyle w:val="Titre1"/>
      </w:pPr>
      <w:bookmarkStart w:id="4" w:name="_Toc218866625"/>
      <w:r>
        <w:t>Etudes</w:t>
      </w:r>
      <w:bookmarkEnd w:id="4"/>
    </w:p>
    <w:p w14:paraId="1AD8E0F4" w14:textId="19FA00F9"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L'entrepreneur du présent lot est tenu de faire sous sa responsabilité une étude complète des installations qui lui sont demandées.</w:t>
      </w:r>
    </w:p>
    <w:p w14:paraId="0D3AA52B" w14:textId="4CAECBB2" w:rsid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217A70">
        <w:rPr>
          <w:rFonts w:asciiTheme="minorHAnsi" w:hAnsiTheme="minorHAnsi" w:cs="Arial"/>
        </w:rPr>
        <w:t>Il restera entièrement responsable de ses calculs qui devront être prévus pour permettre des piquages futurs sans aucune perte de pression.</w:t>
      </w:r>
    </w:p>
    <w:p w14:paraId="496C2C97" w14:textId="187DB82E" w:rsidR="00217A70" w:rsidRDefault="00217A70" w:rsidP="00217A70">
      <w:pPr>
        <w:pStyle w:val="Titre2"/>
      </w:pPr>
      <w:bookmarkStart w:id="5" w:name="_Toc218866626"/>
      <w:r>
        <w:t>Principes à respecter lors des études</w:t>
      </w:r>
      <w:bookmarkEnd w:id="5"/>
    </w:p>
    <w:p w14:paraId="1E079EF7" w14:textId="43CF30CA" w:rsid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pPr>
      <w:r>
        <w:rPr>
          <w:rFonts w:asciiTheme="minorHAnsi" w:hAnsiTheme="minorHAnsi" w:cs="Arial"/>
        </w:rPr>
        <w:t>L’entrepreneur devra prévoir une vanne d’isolement en amont et en aval des régulateurs et prévoir la position des capteurs d’alarme technique :</w:t>
      </w:r>
    </w:p>
    <w:p w14:paraId="5E5F8864" w14:textId="11398DB9" w:rsidR="00217A70" w:rsidRDefault="002F57FB">
      <w:pPr>
        <w:rPr>
          <w:rFonts w:asciiTheme="minorHAnsi" w:hAnsiTheme="minorHAnsi" w:cs="Arial"/>
        </w:rPr>
      </w:pPr>
      <w:r>
        <w:rPr>
          <w:noProof/>
        </w:rPr>
        <w:drawing>
          <wp:inline distT="0" distB="0" distL="0" distR="0" wp14:anchorId="50F6EB28" wp14:editId="0D872F35">
            <wp:extent cx="4928616" cy="4618455"/>
            <wp:effectExtent l="0" t="0" r="5715" b="0"/>
            <wp:docPr id="1" name="Image 1" descr="cid:image001.png@01DC3F82.61F7A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C3F82.61F7A4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36302" cy="4625657"/>
                    </a:xfrm>
                    <a:prstGeom prst="rect">
                      <a:avLst/>
                    </a:prstGeom>
                    <a:noFill/>
                    <a:ln>
                      <a:noFill/>
                    </a:ln>
                  </pic:spPr>
                </pic:pic>
              </a:graphicData>
            </a:graphic>
          </wp:inline>
        </w:drawing>
      </w:r>
      <w:r w:rsidR="00217A70">
        <w:rPr>
          <w:rFonts w:asciiTheme="minorHAnsi" w:hAnsiTheme="minorHAnsi" w:cs="Arial"/>
        </w:rPr>
        <w:br w:type="page"/>
      </w:r>
    </w:p>
    <w:p w14:paraId="11DF36B3" w14:textId="2EA72C69" w:rsid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Pr>
          <w:rFonts w:asciiTheme="minorHAnsi" w:hAnsiTheme="minorHAnsi" w:cs="Arial"/>
        </w:rPr>
        <w:lastRenderedPageBreak/>
        <w:t>L’entrepreneur devra prévoir sur le réseau Vide secondaire, en aval de la vanne d’arrêt, un piquage avec vanne d’arrêt bouchonnée en 15/21 :</w:t>
      </w:r>
    </w:p>
    <w:p w14:paraId="07B4410B" w14:textId="21368A1D" w:rsidR="00217A70" w:rsidRPr="00217A70" w:rsidRDefault="00217A70" w:rsidP="00217A70">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object w:dxaOrig="14925" w:dyaOrig="10410" w14:anchorId="47EE6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157.8pt" o:ole="">
            <v:imagedata r:id="rId11" o:title="" croptop="18989f" cropbottom="10971f" cropleft="3599f"/>
          </v:shape>
          <o:OLEObject Type="Embed" ProgID="AutoCAD.Drawing.18" ShapeID="_x0000_i1025" DrawAspect="Content" ObjectID="_1829479370" r:id="rId12"/>
        </w:object>
      </w:r>
    </w:p>
    <w:p w14:paraId="0E61E9F4" w14:textId="2188D3D2" w:rsidR="009C36ED" w:rsidRDefault="004E342E" w:rsidP="009C36ED">
      <w:pPr>
        <w:pStyle w:val="Titre1"/>
      </w:pPr>
      <w:bookmarkStart w:id="6" w:name="_Toc218866627"/>
      <w:r>
        <w:t>Fourreaux</w:t>
      </w:r>
      <w:bookmarkEnd w:id="6"/>
    </w:p>
    <w:p w14:paraId="7961FD7B" w14:textId="0EB75680" w:rsidR="004E342E" w:rsidRDefault="004E342E" w:rsidP="004E342E">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4E342E">
        <w:rPr>
          <w:rFonts w:asciiTheme="minorHAnsi" w:hAnsiTheme="minorHAnsi" w:cs="Arial"/>
        </w:rPr>
        <w:t>Les traversées de murs et de cloisons de toute nature seront protégées par des fourreaux parfaitement réalisés (</w:t>
      </w:r>
      <w:proofErr w:type="spellStart"/>
      <w:r w:rsidRPr="004E342E">
        <w:rPr>
          <w:rFonts w:asciiTheme="minorHAnsi" w:hAnsiTheme="minorHAnsi" w:cs="Arial"/>
        </w:rPr>
        <w:t>cf</w:t>
      </w:r>
      <w:proofErr w:type="spellEnd"/>
      <w:r w:rsidRPr="004E342E">
        <w:rPr>
          <w:rFonts w:asciiTheme="minorHAnsi" w:hAnsiTheme="minorHAnsi" w:cs="Arial"/>
        </w:rPr>
        <w:t xml:space="preserve"> article U56). En cas d'oubli, l'entrepreneur procédera, à ses frais, à la dépose et à la repose des canalisations, après mise en place des fourreaux.</w:t>
      </w:r>
    </w:p>
    <w:p w14:paraId="52414608" w14:textId="086B49BA" w:rsidR="00B107B8" w:rsidRPr="001472CC" w:rsidRDefault="00B107B8" w:rsidP="00B107B8">
      <w:pPr>
        <w:tabs>
          <w:tab w:val="left" w:pos="1134"/>
          <w:tab w:val="left" w:pos="1276"/>
          <w:tab w:val="left" w:pos="1843"/>
          <w:tab w:val="left" w:pos="2127"/>
          <w:tab w:val="left" w:pos="2170"/>
        </w:tabs>
        <w:autoSpaceDE w:val="0"/>
        <w:autoSpaceDN w:val="0"/>
        <w:adjustRightInd w:val="0"/>
        <w:rPr>
          <w:rFonts w:asciiTheme="minorHAnsi" w:hAnsiTheme="minorHAnsi" w:cs="Arial"/>
        </w:rPr>
      </w:pPr>
      <w:r w:rsidRPr="001472CC">
        <w:rPr>
          <w:rFonts w:asciiTheme="minorHAnsi" w:hAnsiTheme="minorHAnsi" w:cs="Arial"/>
        </w:rPr>
        <w:t>Lors des passages de réseaux, l’entrepreneur devra prévoir la dépose repose des faux plafonds en dalles de fibre de type 600mm x 600mm ou 1200mm x 600mm non clipsées ainsi que la restitution du degré coupe-feu des parois traversées.</w:t>
      </w:r>
    </w:p>
    <w:p w14:paraId="518E194D" w14:textId="13054243" w:rsidR="009C36ED" w:rsidRDefault="004E342E" w:rsidP="009C36ED">
      <w:pPr>
        <w:pStyle w:val="Titre1"/>
      </w:pPr>
      <w:bookmarkStart w:id="7" w:name="_Toc218866628"/>
      <w:r>
        <w:t>Mise à la terre</w:t>
      </w:r>
      <w:bookmarkEnd w:id="7"/>
    </w:p>
    <w:p w14:paraId="0EA7C235" w14:textId="7C832258" w:rsidR="004E342E" w:rsidRPr="004E342E" w:rsidRDefault="004E342E" w:rsidP="004E342E">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4E342E">
        <w:rPr>
          <w:rFonts w:asciiTheme="minorHAnsi" w:hAnsiTheme="minorHAnsi" w:cs="Arial"/>
        </w:rPr>
        <w:t xml:space="preserve">Toutes les canalisations, les supports métalliques, râteliers, portes métalliques de centrales, ainsi que toutes autres pièces métalliques seront </w:t>
      </w:r>
      <w:proofErr w:type="gramStart"/>
      <w:r w:rsidRPr="004E342E">
        <w:rPr>
          <w:rFonts w:asciiTheme="minorHAnsi" w:hAnsiTheme="minorHAnsi" w:cs="Arial"/>
        </w:rPr>
        <w:t>mis</w:t>
      </w:r>
      <w:proofErr w:type="gramEnd"/>
      <w:r w:rsidRPr="004E342E">
        <w:rPr>
          <w:rFonts w:asciiTheme="minorHAnsi" w:hAnsiTheme="minorHAnsi" w:cs="Arial"/>
        </w:rPr>
        <w:t xml:space="preserve"> à la t</w:t>
      </w:r>
      <w:r>
        <w:rPr>
          <w:rFonts w:asciiTheme="minorHAnsi" w:hAnsiTheme="minorHAnsi" w:cs="Arial"/>
        </w:rPr>
        <w:t>erre. Les câbles, bornes</w:t>
      </w:r>
      <w:r w:rsidR="0094677A">
        <w:rPr>
          <w:rFonts w:asciiTheme="minorHAnsi" w:hAnsiTheme="minorHAnsi" w:cs="Arial"/>
        </w:rPr>
        <w:t xml:space="preserve"> et connexions </w:t>
      </w:r>
      <w:r w:rsidRPr="004E342E">
        <w:rPr>
          <w:rFonts w:asciiTheme="minorHAnsi" w:hAnsiTheme="minorHAnsi" w:cs="Arial"/>
        </w:rPr>
        <w:t>seront à la charge de l'entrepreneur.</w:t>
      </w:r>
    </w:p>
    <w:p w14:paraId="1B7F5064" w14:textId="583DC7B8" w:rsidR="009C36ED" w:rsidRDefault="00034FCD" w:rsidP="009C36ED">
      <w:pPr>
        <w:pStyle w:val="Titre1"/>
      </w:pPr>
      <w:bookmarkStart w:id="8" w:name="_Toc218866629"/>
      <w:r>
        <w:t>Réception</w:t>
      </w:r>
      <w:bookmarkEnd w:id="8"/>
    </w:p>
    <w:p w14:paraId="53E903A2" w14:textId="1233EF98"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Toutes modifications de réseaux existants, toutes extensions, et toutes installations nouvelles feront l'objet d'une réception officielle par la commission locale des fluides médicaux.</w:t>
      </w:r>
    </w:p>
    <w:p w14:paraId="205A954E" w14:textId="34A97949"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Le schéma de principe de la modification, l’étiquetage, la numérotation des vannes et des régulateurs devront être réalisés avant réception.</w:t>
      </w:r>
    </w:p>
    <w:p w14:paraId="0366F669" w14:textId="584E5A3A"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Les contrôles des installations, les prélèvements de gaz et analyses seront réalisés conformément à la réglementation en vigueur ; l'installation ne pourra être mise en service que lorsque tous ces contrôles auront été effectués et que l'autorisation en aura été donnée par le Pharmacien et le Respo</w:t>
      </w:r>
      <w:r>
        <w:rPr>
          <w:rFonts w:asciiTheme="minorHAnsi" w:hAnsiTheme="minorHAnsi" w:cs="Arial"/>
        </w:rPr>
        <w:t>nsable des Services Techniques.</w:t>
      </w:r>
    </w:p>
    <w:p w14:paraId="680BCB8D" w14:textId="0B46441F"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 xml:space="preserve">Si une quelconque anomalie était constatée lors de la réception, l'installation </w:t>
      </w:r>
      <w:proofErr w:type="gramStart"/>
      <w:r w:rsidRPr="00034FCD">
        <w:rPr>
          <w:rFonts w:asciiTheme="minorHAnsi" w:hAnsiTheme="minorHAnsi" w:cs="Arial"/>
        </w:rPr>
        <w:t>devra</w:t>
      </w:r>
      <w:proofErr w:type="gramEnd"/>
      <w:r w:rsidRPr="00034FCD">
        <w:rPr>
          <w:rFonts w:asciiTheme="minorHAnsi" w:hAnsiTheme="minorHAnsi" w:cs="Arial"/>
        </w:rPr>
        <w:t xml:space="preserve"> être remise en éta</w:t>
      </w:r>
      <w:r>
        <w:rPr>
          <w:rFonts w:asciiTheme="minorHAnsi" w:hAnsiTheme="minorHAnsi" w:cs="Arial"/>
        </w:rPr>
        <w:t>t, aux frais de l'entrepreneur.</w:t>
      </w:r>
    </w:p>
    <w:p w14:paraId="278CC5C1" w14:textId="7777777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Nota : les temps de coupures et de réceptions sont intégrés dans les prix unitaires (prises et régulateurs).</w:t>
      </w:r>
    </w:p>
    <w:p w14:paraId="03012028" w14:textId="4CFE2600" w:rsidR="009C36ED" w:rsidRDefault="009C36ED" w:rsidP="009C36ED">
      <w:pPr>
        <w:pStyle w:val="Titre1"/>
      </w:pPr>
      <w:bookmarkStart w:id="9" w:name="_Toc218866630"/>
      <w:r>
        <w:t>Signalisation</w:t>
      </w:r>
      <w:bookmarkEnd w:id="9"/>
    </w:p>
    <w:p w14:paraId="4A1AA90E" w14:textId="44B85FD5"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La signalisation des installations sera réalisée suivant les normes en vigueur et comprendra la dénomination du gaz, les couleurs normalisées, les services alimentés, etc...</w:t>
      </w:r>
    </w:p>
    <w:p w14:paraId="7BD450F4" w14:textId="5B02AFF0" w:rsid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 xml:space="preserve">Sur chaque </w:t>
      </w:r>
      <w:r w:rsidR="001472CC" w:rsidRPr="00034FCD">
        <w:rPr>
          <w:rFonts w:asciiTheme="minorHAnsi" w:hAnsiTheme="minorHAnsi" w:cs="Arial"/>
        </w:rPr>
        <w:t>coffret</w:t>
      </w:r>
      <w:r w:rsidRPr="00034FCD">
        <w:rPr>
          <w:rFonts w:asciiTheme="minorHAnsi" w:hAnsiTheme="minorHAnsi" w:cs="Arial"/>
        </w:rPr>
        <w:t xml:space="preserve"> de régulateur, ou vanne de départ, les services alimentés seront repérés en fonction d</w:t>
      </w:r>
      <w:r>
        <w:rPr>
          <w:rFonts w:asciiTheme="minorHAnsi" w:hAnsiTheme="minorHAnsi" w:cs="Arial"/>
        </w:rPr>
        <w:t>e la</w:t>
      </w:r>
      <w:r w:rsidRPr="00034FCD">
        <w:rPr>
          <w:rFonts w:asciiTheme="minorHAnsi" w:hAnsiTheme="minorHAnsi" w:cs="Arial"/>
        </w:rPr>
        <w:t xml:space="preserve"> signalétique grand public exemple : « Chambre 1 », «</w:t>
      </w:r>
      <w:r w:rsidR="00ED5E18">
        <w:rPr>
          <w:rFonts w:asciiTheme="minorHAnsi" w:hAnsiTheme="minorHAnsi" w:cs="Arial"/>
        </w:rPr>
        <w:t> salle de soins », etc.</w:t>
      </w:r>
    </w:p>
    <w:p w14:paraId="0C7D9A8F" w14:textId="044CE828" w:rsidR="00034FCD" w:rsidRDefault="00034FCD" w:rsidP="00034FCD">
      <w:pPr>
        <w:pStyle w:val="Titre2"/>
      </w:pPr>
      <w:bookmarkStart w:id="10" w:name="_Toc218866631"/>
      <w:r>
        <w:t>Etiquetage GMAO</w:t>
      </w:r>
      <w:bookmarkEnd w:id="10"/>
    </w:p>
    <w:p w14:paraId="4D43144D" w14:textId="42D52CA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 xml:space="preserve">Chaque équipement (vannes, régulateurs, prises, etc.) nécessitant une maintenance disposera d’une numérotation GMAO unique. </w:t>
      </w:r>
    </w:p>
    <w:p w14:paraId="216E9C6D" w14:textId="7777777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Au démarrage de chaque opération et dès que possible, l’entrepreneur du présent lot devra communiquer au responsable des travaux CHU un listing complet des équipements qui sont prévus d’être installés dans l’opération. Le CHU s’engage à communiquer dans les meilleurs délais et sous 1 semaine, la numérotation GMAO retenue.</w:t>
      </w:r>
    </w:p>
    <w:p w14:paraId="2B73BBE5" w14:textId="7777777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p>
    <w:p w14:paraId="11FBFFCF" w14:textId="7777777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Le présent lot devra par la suite réaliser la numérotation GMAO physique de chaque équipement. Cette numérotation sera réalisée par autocollants (fournis par le CHU) avec pour support une plaquette en aluminium de dimensions 95mm x 30mm et d’épaisseur 3mm.</w:t>
      </w:r>
    </w:p>
    <w:p w14:paraId="0B9163D8" w14:textId="7777777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Elle devra systématiquement être réalisée avant toutes commissions de fluide.</w:t>
      </w:r>
    </w:p>
    <w:p w14:paraId="1572E781" w14:textId="27CCF612" w:rsidR="00034FCD" w:rsidRDefault="00034FCD" w:rsidP="00034FCD">
      <w:pPr>
        <w:pStyle w:val="Titre2"/>
      </w:pPr>
      <w:bookmarkStart w:id="11" w:name="_Toc218866632"/>
      <w:r>
        <w:t>Identification des vannes</w:t>
      </w:r>
      <w:bookmarkEnd w:id="11"/>
    </w:p>
    <w:p w14:paraId="134062E3" w14:textId="77777777"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 xml:space="preserve">Les vannes seront identifiées en fonction de la nature des fluides mis en place. </w:t>
      </w:r>
    </w:p>
    <w:p w14:paraId="281E4AE6" w14:textId="59AA3C88" w:rsidR="00034FCD" w:rsidRPr="00034FCD"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 xml:space="preserve">Ainsi, toute vanne mise en place dans le cadre de ce contrat devra respecter le code couleur défini ci-après. </w:t>
      </w:r>
    </w:p>
    <w:p w14:paraId="0BABD5A3" w14:textId="52187256" w:rsidR="002F38F4" w:rsidRDefault="00034FCD" w:rsidP="00034FCD">
      <w:pPr>
        <w:tabs>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034FCD">
        <w:rPr>
          <w:rFonts w:asciiTheme="minorHAnsi" w:hAnsiTheme="minorHAnsi" w:cs="Arial"/>
        </w:rPr>
        <w:t>Pour ce faire, la poignée de commande de chaque vanne sera achetée déjà colorée ou le cas échéant devra être peinte à la bombe avec une peinture résistante à l’eau.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4434"/>
      </w:tblGrid>
      <w:tr w:rsidR="002F38F4" w:rsidRPr="00081F38" w14:paraId="2531A72B" w14:textId="77777777" w:rsidTr="00CA75D1">
        <w:tc>
          <w:tcPr>
            <w:tcW w:w="4497" w:type="dxa"/>
            <w:shd w:val="clear" w:color="auto" w:fill="auto"/>
          </w:tcPr>
          <w:p w14:paraId="4DDD510F" w14:textId="77777777" w:rsidR="002F38F4" w:rsidRPr="00081F38" w:rsidRDefault="002F38F4" w:rsidP="00CA75D1">
            <w:pPr>
              <w:tabs>
                <w:tab w:val="left" w:pos="567"/>
              </w:tabs>
              <w:ind w:right="651"/>
              <w:jc w:val="center"/>
              <w:rPr>
                <w:rFonts w:ascii="Arial" w:hAnsi="Arial" w:cs="Arial"/>
                <w:b/>
                <w:i/>
                <w:sz w:val="22"/>
                <w:szCs w:val="22"/>
              </w:rPr>
            </w:pPr>
            <w:r w:rsidRPr="00081F38">
              <w:rPr>
                <w:rFonts w:ascii="Arial" w:hAnsi="Arial" w:cs="Arial"/>
                <w:b/>
                <w:i/>
                <w:sz w:val="22"/>
                <w:szCs w:val="22"/>
              </w:rPr>
              <w:t>Nature du fluide</w:t>
            </w:r>
          </w:p>
        </w:tc>
        <w:tc>
          <w:tcPr>
            <w:tcW w:w="4434" w:type="dxa"/>
            <w:shd w:val="clear" w:color="auto" w:fill="auto"/>
          </w:tcPr>
          <w:p w14:paraId="3E7B8F35" w14:textId="77777777" w:rsidR="002F38F4" w:rsidRPr="00081F38" w:rsidRDefault="002F38F4" w:rsidP="00CA75D1">
            <w:pPr>
              <w:tabs>
                <w:tab w:val="left" w:pos="567"/>
              </w:tabs>
              <w:ind w:right="651"/>
              <w:jc w:val="center"/>
              <w:rPr>
                <w:rFonts w:ascii="Arial" w:hAnsi="Arial" w:cs="Arial"/>
                <w:b/>
                <w:i/>
                <w:sz w:val="22"/>
                <w:szCs w:val="22"/>
              </w:rPr>
            </w:pPr>
            <w:r w:rsidRPr="00081F38">
              <w:rPr>
                <w:rFonts w:ascii="Arial" w:hAnsi="Arial" w:cs="Arial"/>
                <w:b/>
                <w:i/>
                <w:sz w:val="22"/>
                <w:szCs w:val="22"/>
              </w:rPr>
              <w:t>Couleur</w:t>
            </w:r>
          </w:p>
        </w:tc>
      </w:tr>
      <w:tr w:rsidR="002F38F4" w:rsidRPr="00081F38" w14:paraId="4938D419" w14:textId="77777777" w:rsidTr="002F38F4">
        <w:tc>
          <w:tcPr>
            <w:tcW w:w="4497" w:type="dxa"/>
            <w:shd w:val="clear" w:color="auto" w:fill="auto"/>
          </w:tcPr>
          <w:p w14:paraId="7CE6D7F6"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Vide</w:t>
            </w:r>
          </w:p>
        </w:tc>
        <w:tc>
          <w:tcPr>
            <w:tcW w:w="4434" w:type="dxa"/>
            <w:shd w:val="clear" w:color="auto" w:fill="FFFF00"/>
          </w:tcPr>
          <w:p w14:paraId="3EF7F32D" w14:textId="338B6A19" w:rsidR="002F38F4" w:rsidRPr="00081F38" w:rsidRDefault="002F38F4" w:rsidP="002F38F4">
            <w:pPr>
              <w:tabs>
                <w:tab w:val="left" w:pos="567"/>
                <w:tab w:val="center" w:pos="1783"/>
                <w:tab w:val="left" w:pos="2546"/>
              </w:tabs>
              <w:ind w:right="651"/>
              <w:rPr>
                <w:rFonts w:ascii="Arial" w:hAnsi="Arial" w:cs="Arial"/>
                <w:sz w:val="22"/>
                <w:szCs w:val="22"/>
              </w:rPr>
            </w:pPr>
            <w:r>
              <w:rPr>
                <w:rFonts w:ascii="Arial" w:hAnsi="Arial" w:cs="Arial"/>
                <w:sz w:val="22"/>
                <w:szCs w:val="22"/>
              </w:rPr>
              <w:tab/>
            </w:r>
            <w:r>
              <w:rPr>
                <w:rFonts w:ascii="Arial" w:hAnsi="Arial" w:cs="Arial"/>
                <w:sz w:val="22"/>
                <w:szCs w:val="22"/>
              </w:rPr>
              <w:tab/>
            </w:r>
            <w:r w:rsidRPr="00081F38">
              <w:rPr>
                <w:rFonts w:ascii="Arial" w:hAnsi="Arial" w:cs="Arial"/>
                <w:sz w:val="22"/>
                <w:szCs w:val="22"/>
              </w:rPr>
              <w:t>JAUNE</w:t>
            </w:r>
            <w:r>
              <w:rPr>
                <w:rFonts w:ascii="Arial" w:hAnsi="Arial" w:cs="Arial"/>
                <w:sz w:val="22"/>
                <w:szCs w:val="22"/>
              </w:rPr>
              <w:tab/>
            </w:r>
          </w:p>
        </w:tc>
      </w:tr>
      <w:tr w:rsidR="002F38F4" w:rsidRPr="00081F38" w14:paraId="7F18B986" w14:textId="77777777" w:rsidTr="00CA75D1">
        <w:tc>
          <w:tcPr>
            <w:tcW w:w="4497" w:type="dxa"/>
            <w:shd w:val="clear" w:color="auto" w:fill="auto"/>
          </w:tcPr>
          <w:p w14:paraId="242D9940"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Oxygène</w:t>
            </w:r>
          </w:p>
        </w:tc>
        <w:tc>
          <w:tcPr>
            <w:tcW w:w="4434" w:type="dxa"/>
            <w:shd w:val="clear" w:color="auto" w:fill="auto"/>
          </w:tcPr>
          <w:p w14:paraId="045D01BF"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BLANC</w:t>
            </w:r>
          </w:p>
        </w:tc>
      </w:tr>
      <w:tr w:rsidR="002F38F4" w:rsidRPr="00081F38" w14:paraId="13AB9D06" w14:textId="77777777" w:rsidTr="00CA75D1">
        <w:tc>
          <w:tcPr>
            <w:tcW w:w="4497" w:type="dxa"/>
            <w:shd w:val="clear" w:color="auto" w:fill="auto"/>
          </w:tcPr>
          <w:p w14:paraId="72925245"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Air</w:t>
            </w:r>
          </w:p>
        </w:tc>
        <w:tc>
          <w:tcPr>
            <w:tcW w:w="4434" w:type="dxa"/>
            <w:shd w:val="clear" w:color="auto" w:fill="auto"/>
          </w:tcPr>
          <w:p w14:paraId="726B265C"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BLANC / NOIR</w:t>
            </w:r>
          </w:p>
        </w:tc>
      </w:tr>
      <w:tr w:rsidR="002F38F4" w:rsidRPr="00081F38" w14:paraId="1B992A38" w14:textId="77777777" w:rsidTr="002F38F4">
        <w:tc>
          <w:tcPr>
            <w:tcW w:w="4497" w:type="dxa"/>
            <w:shd w:val="clear" w:color="auto" w:fill="auto"/>
          </w:tcPr>
          <w:p w14:paraId="39B39D90"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Protoxyde d’azote</w:t>
            </w:r>
          </w:p>
        </w:tc>
        <w:tc>
          <w:tcPr>
            <w:tcW w:w="4434" w:type="dxa"/>
            <w:shd w:val="clear" w:color="auto" w:fill="00B0F0"/>
          </w:tcPr>
          <w:p w14:paraId="3AB0617F"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BLEU</w:t>
            </w:r>
          </w:p>
        </w:tc>
      </w:tr>
      <w:tr w:rsidR="002F38F4" w:rsidRPr="00081F38" w14:paraId="2F2324E6" w14:textId="77777777" w:rsidTr="002F38F4">
        <w:tc>
          <w:tcPr>
            <w:tcW w:w="4497" w:type="dxa"/>
            <w:shd w:val="clear" w:color="auto" w:fill="auto"/>
          </w:tcPr>
          <w:p w14:paraId="5DF55B17"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CO2</w:t>
            </w:r>
          </w:p>
        </w:tc>
        <w:tc>
          <w:tcPr>
            <w:tcW w:w="4434" w:type="dxa"/>
            <w:shd w:val="clear" w:color="auto" w:fill="A6A6A6" w:themeFill="background1" w:themeFillShade="A6"/>
          </w:tcPr>
          <w:p w14:paraId="28B47CC4"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GRIS</w:t>
            </w:r>
          </w:p>
        </w:tc>
      </w:tr>
      <w:tr w:rsidR="002F38F4" w:rsidRPr="00081F38" w14:paraId="34FCC5D4" w14:textId="77777777" w:rsidTr="002F38F4">
        <w:tc>
          <w:tcPr>
            <w:tcW w:w="4497" w:type="dxa"/>
            <w:shd w:val="clear" w:color="auto" w:fill="auto"/>
          </w:tcPr>
          <w:p w14:paraId="724B6025"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Azote</w:t>
            </w:r>
          </w:p>
        </w:tc>
        <w:tc>
          <w:tcPr>
            <w:tcW w:w="4434" w:type="dxa"/>
            <w:shd w:val="clear" w:color="auto" w:fill="000000" w:themeFill="text1"/>
          </w:tcPr>
          <w:p w14:paraId="50B46E6A"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NOIR</w:t>
            </w:r>
          </w:p>
        </w:tc>
      </w:tr>
      <w:tr w:rsidR="002F38F4" w:rsidRPr="00081F38" w14:paraId="4F4EB40F" w14:textId="77777777" w:rsidTr="00CA75D1">
        <w:tc>
          <w:tcPr>
            <w:tcW w:w="4497" w:type="dxa"/>
            <w:shd w:val="clear" w:color="auto" w:fill="auto"/>
          </w:tcPr>
          <w:p w14:paraId="603E3061"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Oxygène / CO2</w:t>
            </w:r>
          </w:p>
        </w:tc>
        <w:tc>
          <w:tcPr>
            <w:tcW w:w="4434" w:type="dxa"/>
            <w:shd w:val="clear" w:color="auto" w:fill="auto"/>
          </w:tcPr>
          <w:p w14:paraId="4CD2D553"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 xml:space="preserve">BLANC / </w:t>
            </w:r>
            <w:r w:rsidRPr="002F38F4">
              <w:rPr>
                <w:rFonts w:ascii="Arial" w:hAnsi="Arial" w:cs="Arial"/>
                <w:color w:val="7F7F7F" w:themeColor="text1" w:themeTint="80"/>
                <w:sz w:val="22"/>
                <w:szCs w:val="22"/>
              </w:rPr>
              <w:t>GRIS</w:t>
            </w:r>
          </w:p>
        </w:tc>
      </w:tr>
      <w:tr w:rsidR="002F38F4" w:rsidRPr="00081F38" w14:paraId="3EB8EB19" w14:textId="77777777" w:rsidTr="00CA75D1">
        <w:tc>
          <w:tcPr>
            <w:tcW w:w="4497" w:type="dxa"/>
            <w:shd w:val="clear" w:color="auto" w:fill="auto"/>
          </w:tcPr>
          <w:p w14:paraId="195E744D"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Oxygène / N2O</w:t>
            </w:r>
          </w:p>
        </w:tc>
        <w:tc>
          <w:tcPr>
            <w:tcW w:w="4434" w:type="dxa"/>
            <w:shd w:val="clear" w:color="auto" w:fill="auto"/>
          </w:tcPr>
          <w:p w14:paraId="57A06113" w14:textId="77777777" w:rsidR="002F38F4" w:rsidRPr="00081F38" w:rsidRDefault="002F38F4" w:rsidP="00CA75D1">
            <w:pPr>
              <w:tabs>
                <w:tab w:val="left" w:pos="567"/>
              </w:tabs>
              <w:ind w:right="651"/>
              <w:jc w:val="center"/>
              <w:rPr>
                <w:rFonts w:ascii="Arial" w:hAnsi="Arial" w:cs="Arial"/>
                <w:sz w:val="22"/>
                <w:szCs w:val="22"/>
              </w:rPr>
            </w:pPr>
            <w:r w:rsidRPr="00081F38">
              <w:rPr>
                <w:rFonts w:ascii="Arial" w:hAnsi="Arial" w:cs="Arial"/>
                <w:sz w:val="22"/>
                <w:szCs w:val="22"/>
              </w:rPr>
              <w:t xml:space="preserve">BLANC / </w:t>
            </w:r>
            <w:r w:rsidRPr="002F38F4">
              <w:rPr>
                <w:rFonts w:ascii="Arial" w:hAnsi="Arial" w:cs="Arial"/>
                <w:color w:val="00B0F0"/>
                <w:sz w:val="22"/>
                <w:szCs w:val="22"/>
              </w:rPr>
              <w:t>BLEU</w:t>
            </w:r>
          </w:p>
        </w:tc>
      </w:tr>
    </w:tbl>
    <w:p w14:paraId="7D08E3A2" w14:textId="7EEEA757" w:rsidR="00034FCD" w:rsidRPr="00034FCD" w:rsidRDefault="00034FCD" w:rsidP="00034FCD"/>
    <w:p w14:paraId="593B6773" w14:textId="7FAB1AA6" w:rsidR="00180389" w:rsidRPr="0055497C" w:rsidRDefault="00180389" w:rsidP="008D24B2">
      <w:pPr>
        <w:pStyle w:val="En-tte"/>
        <w:tabs>
          <w:tab w:val="left" w:pos="426"/>
        </w:tabs>
        <w:rPr>
          <w:rFonts w:asciiTheme="minorHAnsi" w:hAnsiTheme="minorHAnsi" w:cs="Arial"/>
          <w:w w:val="90"/>
        </w:rPr>
      </w:pPr>
    </w:p>
    <w:sectPr w:rsidR="00180389" w:rsidRPr="0055497C" w:rsidSect="00E42FFD">
      <w:headerReference w:type="default" r:id="rId13"/>
      <w:footerReference w:type="default" r:id="rId14"/>
      <w:pgSz w:w="11906" w:h="16838" w:code="9"/>
      <w:pgMar w:top="1134" w:right="851" w:bottom="851" w:left="1134" w:header="425" w:footer="403"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B4E85" w14:textId="77777777" w:rsidR="00217A70" w:rsidRDefault="00217A70">
      <w:r>
        <w:separator/>
      </w:r>
    </w:p>
    <w:p w14:paraId="2D300761" w14:textId="77777777" w:rsidR="00217A70" w:rsidRDefault="00217A70"/>
    <w:p w14:paraId="2697DD85" w14:textId="77777777" w:rsidR="00217A70" w:rsidRDefault="00217A70"/>
    <w:p w14:paraId="2B1A0385" w14:textId="77777777" w:rsidR="00217A70" w:rsidRDefault="00217A70"/>
  </w:endnote>
  <w:endnote w:type="continuationSeparator" w:id="0">
    <w:p w14:paraId="1ABF452F" w14:textId="77777777" w:rsidR="00217A70" w:rsidRDefault="00217A70">
      <w:r>
        <w:continuationSeparator/>
      </w:r>
    </w:p>
    <w:p w14:paraId="36CDCC7B" w14:textId="77777777" w:rsidR="00217A70" w:rsidRDefault="00217A70"/>
    <w:p w14:paraId="102A4B33" w14:textId="77777777" w:rsidR="00217A70" w:rsidRDefault="00217A70"/>
    <w:p w14:paraId="4193A610" w14:textId="77777777" w:rsidR="00217A70" w:rsidRDefault="00217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338809"/>
      <w:docPartObj>
        <w:docPartGallery w:val="Page Numbers (Bottom of Page)"/>
        <w:docPartUnique/>
      </w:docPartObj>
    </w:sdtPr>
    <w:sdtEndPr/>
    <w:sdtContent>
      <w:sdt>
        <w:sdtPr>
          <w:id w:val="-1769616900"/>
          <w:docPartObj>
            <w:docPartGallery w:val="Page Numbers (Top of Page)"/>
            <w:docPartUnique/>
          </w:docPartObj>
        </w:sdtPr>
        <w:sdtEndPr/>
        <w:sdtContent>
          <w:p w14:paraId="1873D48F" w14:textId="02FC7F5A" w:rsidR="00217A70" w:rsidRDefault="00217A7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F2259A">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2259A">
              <w:rPr>
                <w:b/>
                <w:bCs/>
                <w:noProof/>
              </w:rPr>
              <w:t>6</w:t>
            </w:r>
            <w:r>
              <w:rPr>
                <w:b/>
                <w:bCs/>
                <w:sz w:val="24"/>
                <w:szCs w:val="24"/>
              </w:rPr>
              <w:fldChar w:fldCharType="end"/>
            </w:r>
          </w:p>
        </w:sdtContent>
      </w:sdt>
    </w:sdtContent>
  </w:sdt>
  <w:p w14:paraId="3897CCFB" w14:textId="2BF72654" w:rsidR="00217A70" w:rsidRDefault="00217A70">
    <w:pPr>
      <w:pStyle w:val="Pieddepage"/>
    </w:pPr>
    <w:r>
      <w:t>Direction du Patrimoine et de la Sécurité</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922E3" w14:textId="77777777" w:rsidR="00217A70" w:rsidRDefault="00217A70">
      <w:r>
        <w:separator/>
      </w:r>
    </w:p>
    <w:p w14:paraId="69DC0354" w14:textId="77777777" w:rsidR="00217A70" w:rsidRDefault="00217A70"/>
    <w:p w14:paraId="38789571" w14:textId="77777777" w:rsidR="00217A70" w:rsidRDefault="00217A70"/>
    <w:p w14:paraId="0509E76C" w14:textId="77777777" w:rsidR="00217A70" w:rsidRDefault="00217A70"/>
  </w:footnote>
  <w:footnote w:type="continuationSeparator" w:id="0">
    <w:p w14:paraId="5A52DE7F" w14:textId="77777777" w:rsidR="00217A70" w:rsidRDefault="00217A70">
      <w:r>
        <w:continuationSeparator/>
      </w:r>
    </w:p>
    <w:p w14:paraId="382E965D" w14:textId="77777777" w:rsidR="00217A70" w:rsidRDefault="00217A70"/>
    <w:p w14:paraId="6E4B3AA9" w14:textId="77777777" w:rsidR="00217A70" w:rsidRDefault="00217A70"/>
    <w:p w14:paraId="57164D2B" w14:textId="77777777" w:rsidR="00217A70" w:rsidRDefault="00217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D681" w14:textId="72903277" w:rsidR="00217A70" w:rsidRDefault="001472CC">
    <w:pPr>
      <w:pStyle w:val="En-tte"/>
    </w:pPr>
    <w:r>
      <w:t xml:space="preserve">MABC - </w:t>
    </w:r>
    <w:r w:rsidR="00217A70">
      <w:t xml:space="preserve">CCTP lot </w:t>
    </w:r>
    <w:r w:rsidR="00FD0421">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93B6A"/>
    <w:multiLevelType w:val="hybridMultilevel"/>
    <w:tmpl w:val="1D56CA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E0179C"/>
    <w:multiLevelType w:val="hybridMultilevel"/>
    <w:tmpl w:val="CB841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2A0DF0"/>
    <w:multiLevelType w:val="hybridMultilevel"/>
    <w:tmpl w:val="A62EB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5" w15:restartNumberingAfterBreak="0">
    <w:nsid w:val="2D042CC7"/>
    <w:multiLevelType w:val="hybridMultilevel"/>
    <w:tmpl w:val="32EA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7"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363F4291"/>
    <w:multiLevelType w:val="multilevel"/>
    <w:tmpl w:val="E43A305A"/>
    <w:lvl w:ilvl="0">
      <w:start w:val="1"/>
      <w:numFmt w:val="decimal"/>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lvlText w:val="%1.%3.%2"/>
      <w:lvlJc w:val="left"/>
      <w:pPr>
        <w:tabs>
          <w:tab w:val="num" w:pos="1985"/>
        </w:tabs>
        <w:ind w:left="3515" w:hanging="2097"/>
      </w:pPr>
      <w:rPr>
        <w:rFonts w:hint="default"/>
        <w:b/>
        <w:i/>
        <w:caps w:val="0"/>
        <w:strike w:val="0"/>
        <w:dstrike w:val="0"/>
        <w:vanish w:val="0"/>
        <w:sz w:val="20"/>
        <w:u w:val="none"/>
        <w:vertAlign w:val="baseline"/>
      </w:rPr>
    </w:lvl>
    <w:lvl w:ilvl="3">
      <w:start w:val="1"/>
      <w:numFmt w:val="none"/>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9" w15:restartNumberingAfterBreak="0">
    <w:nsid w:val="37BC664A"/>
    <w:multiLevelType w:val="hybridMultilevel"/>
    <w:tmpl w:val="BD863E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01C0C"/>
    <w:multiLevelType w:val="multilevel"/>
    <w:tmpl w:val="0F76892A"/>
    <w:styleLink w:val="StyleMABC2020"/>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1247" w:hanging="537"/>
      </w:pPr>
      <w:rPr>
        <w:rFonts w:hint="default"/>
      </w:rPr>
    </w:lvl>
    <w:lvl w:ilvl="2">
      <w:start w:val="1"/>
      <w:numFmt w:val="decimal"/>
      <w:pStyle w:val="Titre3"/>
      <w:lvlText w:val="%1.%2.%3"/>
      <w:lvlJc w:val="left"/>
      <w:pPr>
        <w:tabs>
          <w:tab w:val="num" w:pos="680"/>
        </w:tabs>
        <w:ind w:left="680" w:hanging="680"/>
      </w:pPr>
      <w:rPr>
        <w:rFonts w:hint="default"/>
      </w:rPr>
    </w:lvl>
    <w:lvl w:ilvl="3">
      <w:start w:val="1"/>
      <w:numFmt w:val="decimal"/>
      <w:pStyle w:val="Titr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2"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3" w15:restartNumberingAfterBreak="0">
    <w:nsid w:val="47FE139F"/>
    <w:multiLevelType w:val="hybridMultilevel"/>
    <w:tmpl w:val="CD42E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15" w15:restartNumberingAfterBreak="0">
    <w:nsid w:val="63EE76A2"/>
    <w:multiLevelType w:val="hybridMultilevel"/>
    <w:tmpl w:val="069CFBD2"/>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17" w15:restartNumberingAfterBreak="0">
    <w:nsid w:val="66A21D40"/>
    <w:multiLevelType w:val="hybridMultilevel"/>
    <w:tmpl w:val="57FE1340"/>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6A39544E"/>
    <w:multiLevelType w:val="hybridMultilevel"/>
    <w:tmpl w:val="E1949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050D2D"/>
    <w:multiLevelType w:val="hybridMultilevel"/>
    <w:tmpl w:val="52B0BB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9E50EB"/>
    <w:multiLevelType w:val="hybridMultilevel"/>
    <w:tmpl w:val="F4003CAA"/>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70C86869"/>
    <w:multiLevelType w:val="multilevel"/>
    <w:tmpl w:val="C3981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23" w15:restartNumberingAfterBreak="0">
    <w:nsid w:val="77460DBA"/>
    <w:multiLevelType w:val="hybridMultilevel"/>
    <w:tmpl w:val="99108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DD2718"/>
    <w:multiLevelType w:val="hybridMultilevel"/>
    <w:tmpl w:val="B83C8100"/>
    <w:lvl w:ilvl="0" w:tplc="5F6884C6">
      <w:start w:val="1"/>
      <w:numFmt w:val="bullet"/>
      <w:lvlText w:val=""/>
      <w:lvlJc w:val="left"/>
      <w:pPr>
        <w:ind w:left="1287" w:hanging="360"/>
      </w:pPr>
      <w:rPr>
        <w:rFonts w:ascii="Symbol" w:hAnsi="Symbol" w:hint="default"/>
        <w:color w:val="0000F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045636185">
    <w:abstractNumId w:val="3"/>
  </w:num>
  <w:num w:numId="2" w16cid:durableId="1793405663">
    <w:abstractNumId w:val="22"/>
  </w:num>
  <w:num w:numId="3" w16cid:durableId="472798080">
    <w:abstractNumId w:val="6"/>
  </w:num>
  <w:num w:numId="4" w16cid:durableId="490297376">
    <w:abstractNumId w:val="11"/>
  </w:num>
  <w:num w:numId="5" w16cid:durableId="1421872975">
    <w:abstractNumId w:val="12"/>
  </w:num>
  <w:num w:numId="6" w16cid:durableId="286157323">
    <w:abstractNumId w:val="4"/>
  </w:num>
  <w:num w:numId="7" w16cid:durableId="1680039630">
    <w:abstractNumId w:val="14"/>
  </w:num>
  <w:num w:numId="8" w16cid:durableId="1380975290">
    <w:abstractNumId w:val="16"/>
  </w:num>
  <w:num w:numId="9" w16cid:durableId="1941452937">
    <w:abstractNumId w:val="7"/>
  </w:num>
  <w:num w:numId="10" w16cid:durableId="475294843">
    <w:abstractNumId w:val="8"/>
  </w:num>
  <w:num w:numId="11" w16cid:durableId="1826316020">
    <w:abstractNumId w:val="10"/>
  </w:num>
  <w:num w:numId="12" w16cid:durableId="1536650341">
    <w:abstractNumId w:val="23"/>
  </w:num>
  <w:num w:numId="13" w16cid:durableId="2013221503">
    <w:abstractNumId w:val="5"/>
  </w:num>
  <w:num w:numId="14" w16cid:durableId="1545022708">
    <w:abstractNumId w:val="13"/>
  </w:num>
  <w:num w:numId="15" w16cid:durableId="1432506008">
    <w:abstractNumId w:val="2"/>
  </w:num>
  <w:num w:numId="16" w16cid:durableId="721100779">
    <w:abstractNumId w:val="18"/>
  </w:num>
  <w:num w:numId="17" w16cid:durableId="839656645">
    <w:abstractNumId w:val="0"/>
  </w:num>
  <w:num w:numId="18" w16cid:durableId="1713072672">
    <w:abstractNumId w:val="19"/>
  </w:num>
  <w:num w:numId="19" w16cid:durableId="1136024522">
    <w:abstractNumId w:val="9"/>
  </w:num>
  <w:num w:numId="20" w16cid:durableId="885217223">
    <w:abstractNumId w:val="21"/>
  </w:num>
  <w:num w:numId="21" w16cid:durableId="637883905">
    <w:abstractNumId w:val="10"/>
  </w:num>
  <w:num w:numId="22" w16cid:durableId="1632054816">
    <w:abstractNumId w:val="24"/>
  </w:num>
  <w:num w:numId="23" w16cid:durableId="429854399">
    <w:abstractNumId w:val="1"/>
  </w:num>
  <w:num w:numId="24" w16cid:durableId="1791582731">
    <w:abstractNumId w:val="17"/>
  </w:num>
  <w:num w:numId="25" w16cid:durableId="1663662629">
    <w:abstractNumId w:val="10"/>
  </w:num>
  <w:num w:numId="26" w16cid:durableId="747003141">
    <w:abstractNumId w:val="20"/>
  </w:num>
  <w:num w:numId="27" w16cid:durableId="761947200">
    <w:abstractNumId w:val="10"/>
  </w:num>
  <w:num w:numId="28" w16cid:durableId="805008440">
    <w:abstractNumId w:val="15"/>
  </w:num>
  <w:num w:numId="29" w16cid:durableId="1241479055">
    <w:abstractNumId w:val="10"/>
  </w:num>
  <w:num w:numId="30" w16cid:durableId="203064426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7F6"/>
    <w:rsid w:val="000009CA"/>
    <w:rsid w:val="0000176E"/>
    <w:rsid w:val="00001FA7"/>
    <w:rsid w:val="000032A0"/>
    <w:rsid w:val="00004DFF"/>
    <w:rsid w:val="00005EC1"/>
    <w:rsid w:val="0000711E"/>
    <w:rsid w:val="000108F5"/>
    <w:rsid w:val="0001133B"/>
    <w:rsid w:val="0001472E"/>
    <w:rsid w:val="00015088"/>
    <w:rsid w:val="0001519F"/>
    <w:rsid w:val="000166F8"/>
    <w:rsid w:val="00016930"/>
    <w:rsid w:val="00016E93"/>
    <w:rsid w:val="00017945"/>
    <w:rsid w:val="000206BD"/>
    <w:rsid w:val="00023AB6"/>
    <w:rsid w:val="00023CDA"/>
    <w:rsid w:val="00024B00"/>
    <w:rsid w:val="00025401"/>
    <w:rsid w:val="000254BC"/>
    <w:rsid w:val="00026C66"/>
    <w:rsid w:val="0002719E"/>
    <w:rsid w:val="000304AF"/>
    <w:rsid w:val="00031BAB"/>
    <w:rsid w:val="000324FF"/>
    <w:rsid w:val="00032BA0"/>
    <w:rsid w:val="00032BE9"/>
    <w:rsid w:val="00032D05"/>
    <w:rsid w:val="00034FCD"/>
    <w:rsid w:val="000375FC"/>
    <w:rsid w:val="000418EE"/>
    <w:rsid w:val="00041FF9"/>
    <w:rsid w:val="00042A6D"/>
    <w:rsid w:val="000452C5"/>
    <w:rsid w:val="0004620D"/>
    <w:rsid w:val="00046E2A"/>
    <w:rsid w:val="00050C06"/>
    <w:rsid w:val="00051AAD"/>
    <w:rsid w:val="0005440D"/>
    <w:rsid w:val="00054D17"/>
    <w:rsid w:val="0005504E"/>
    <w:rsid w:val="000602F4"/>
    <w:rsid w:val="00063F9D"/>
    <w:rsid w:val="00063FCE"/>
    <w:rsid w:val="000646EC"/>
    <w:rsid w:val="00064E93"/>
    <w:rsid w:val="000659C8"/>
    <w:rsid w:val="00066D5A"/>
    <w:rsid w:val="00067575"/>
    <w:rsid w:val="000677C8"/>
    <w:rsid w:val="00071BAD"/>
    <w:rsid w:val="00072E2B"/>
    <w:rsid w:val="0007318C"/>
    <w:rsid w:val="0007337E"/>
    <w:rsid w:val="000743AE"/>
    <w:rsid w:val="000743D3"/>
    <w:rsid w:val="00074468"/>
    <w:rsid w:val="000755D7"/>
    <w:rsid w:val="00075E25"/>
    <w:rsid w:val="00075E86"/>
    <w:rsid w:val="0007709D"/>
    <w:rsid w:val="00077F92"/>
    <w:rsid w:val="00077F96"/>
    <w:rsid w:val="00081AF1"/>
    <w:rsid w:val="000820E9"/>
    <w:rsid w:val="0008231C"/>
    <w:rsid w:val="0008319C"/>
    <w:rsid w:val="0008558E"/>
    <w:rsid w:val="00085D38"/>
    <w:rsid w:val="00085DED"/>
    <w:rsid w:val="00087761"/>
    <w:rsid w:val="00090DC3"/>
    <w:rsid w:val="00091844"/>
    <w:rsid w:val="00095A2C"/>
    <w:rsid w:val="00095B19"/>
    <w:rsid w:val="00097704"/>
    <w:rsid w:val="000A0474"/>
    <w:rsid w:val="000A09A9"/>
    <w:rsid w:val="000A0B66"/>
    <w:rsid w:val="000A20FA"/>
    <w:rsid w:val="000A2DC0"/>
    <w:rsid w:val="000A3424"/>
    <w:rsid w:val="000A40DF"/>
    <w:rsid w:val="000A5976"/>
    <w:rsid w:val="000A787E"/>
    <w:rsid w:val="000B059B"/>
    <w:rsid w:val="000B240D"/>
    <w:rsid w:val="000B426B"/>
    <w:rsid w:val="000B46B7"/>
    <w:rsid w:val="000B5457"/>
    <w:rsid w:val="000B74B9"/>
    <w:rsid w:val="000B7B0D"/>
    <w:rsid w:val="000B7B1A"/>
    <w:rsid w:val="000C0A3E"/>
    <w:rsid w:val="000C1215"/>
    <w:rsid w:val="000C1464"/>
    <w:rsid w:val="000C280C"/>
    <w:rsid w:val="000C2D8D"/>
    <w:rsid w:val="000C5975"/>
    <w:rsid w:val="000C627D"/>
    <w:rsid w:val="000C7FE4"/>
    <w:rsid w:val="000D0B07"/>
    <w:rsid w:val="000D1388"/>
    <w:rsid w:val="000D40A2"/>
    <w:rsid w:val="000D44D3"/>
    <w:rsid w:val="000D49C2"/>
    <w:rsid w:val="000D5129"/>
    <w:rsid w:val="000D6729"/>
    <w:rsid w:val="000D6ACF"/>
    <w:rsid w:val="000D7B5F"/>
    <w:rsid w:val="000D7E16"/>
    <w:rsid w:val="000E0A0C"/>
    <w:rsid w:val="000E15A1"/>
    <w:rsid w:val="000E1728"/>
    <w:rsid w:val="000E2106"/>
    <w:rsid w:val="000E2CF5"/>
    <w:rsid w:val="000E30DC"/>
    <w:rsid w:val="000E3219"/>
    <w:rsid w:val="000E4558"/>
    <w:rsid w:val="000E52CC"/>
    <w:rsid w:val="000F24B7"/>
    <w:rsid w:val="000F2D79"/>
    <w:rsid w:val="000F5F3D"/>
    <w:rsid w:val="000F671A"/>
    <w:rsid w:val="000F680F"/>
    <w:rsid w:val="001022C4"/>
    <w:rsid w:val="00104034"/>
    <w:rsid w:val="00104760"/>
    <w:rsid w:val="00104A60"/>
    <w:rsid w:val="00104ED6"/>
    <w:rsid w:val="001060E9"/>
    <w:rsid w:val="00107AB9"/>
    <w:rsid w:val="0011162D"/>
    <w:rsid w:val="00112237"/>
    <w:rsid w:val="00113BBA"/>
    <w:rsid w:val="001145FB"/>
    <w:rsid w:val="00117D8E"/>
    <w:rsid w:val="00121178"/>
    <w:rsid w:val="00121E28"/>
    <w:rsid w:val="00122C82"/>
    <w:rsid w:val="001231EB"/>
    <w:rsid w:val="00123237"/>
    <w:rsid w:val="00127790"/>
    <w:rsid w:val="00127E0E"/>
    <w:rsid w:val="001301DA"/>
    <w:rsid w:val="00130A2A"/>
    <w:rsid w:val="00133296"/>
    <w:rsid w:val="001340E4"/>
    <w:rsid w:val="001344B2"/>
    <w:rsid w:val="00136E0C"/>
    <w:rsid w:val="00137C84"/>
    <w:rsid w:val="001406E4"/>
    <w:rsid w:val="001408F4"/>
    <w:rsid w:val="00144F32"/>
    <w:rsid w:val="0014623F"/>
    <w:rsid w:val="001470EB"/>
    <w:rsid w:val="001472CC"/>
    <w:rsid w:val="0015060B"/>
    <w:rsid w:val="0015288F"/>
    <w:rsid w:val="001538AE"/>
    <w:rsid w:val="00153A63"/>
    <w:rsid w:val="001540E1"/>
    <w:rsid w:val="00154239"/>
    <w:rsid w:val="00161837"/>
    <w:rsid w:val="00162343"/>
    <w:rsid w:val="00163635"/>
    <w:rsid w:val="00163FC2"/>
    <w:rsid w:val="0016419E"/>
    <w:rsid w:val="001658AD"/>
    <w:rsid w:val="00166107"/>
    <w:rsid w:val="00166B05"/>
    <w:rsid w:val="0017076D"/>
    <w:rsid w:val="00170959"/>
    <w:rsid w:val="001709B4"/>
    <w:rsid w:val="00170C29"/>
    <w:rsid w:val="00170E63"/>
    <w:rsid w:val="00172E80"/>
    <w:rsid w:val="00172F51"/>
    <w:rsid w:val="00172F9C"/>
    <w:rsid w:val="00173A8C"/>
    <w:rsid w:val="001772E8"/>
    <w:rsid w:val="00177987"/>
    <w:rsid w:val="00180389"/>
    <w:rsid w:val="001841C8"/>
    <w:rsid w:val="0018507E"/>
    <w:rsid w:val="001855B1"/>
    <w:rsid w:val="00185DBE"/>
    <w:rsid w:val="00186736"/>
    <w:rsid w:val="00186B0A"/>
    <w:rsid w:val="00187D8B"/>
    <w:rsid w:val="0019277C"/>
    <w:rsid w:val="001939C5"/>
    <w:rsid w:val="0019457A"/>
    <w:rsid w:val="0019564B"/>
    <w:rsid w:val="00195CD9"/>
    <w:rsid w:val="00197BE5"/>
    <w:rsid w:val="001A04CB"/>
    <w:rsid w:val="001A1FE1"/>
    <w:rsid w:val="001A22C3"/>
    <w:rsid w:val="001A37DB"/>
    <w:rsid w:val="001A4AF5"/>
    <w:rsid w:val="001A68F9"/>
    <w:rsid w:val="001B0537"/>
    <w:rsid w:val="001B1866"/>
    <w:rsid w:val="001B591F"/>
    <w:rsid w:val="001B59D8"/>
    <w:rsid w:val="001B614F"/>
    <w:rsid w:val="001B6210"/>
    <w:rsid w:val="001B6C40"/>
    <w:rsid w:val="001B7EFD"/>
    <w:rsid w:val="001B7F1A"/>
    <w:rsid w:val="001C00C1"/>
    <w:rsid w:val="001C1318"/>
    <w:rsid w:val="001C1668"/>
    <w:rsid w:val="001C1AF1"/>
    <w:rsid w:val="001C43F2"/>
    <w:rsid w:val="001C64E6"/>
    <w:rsid w:val="001C66B7"/>
    <w:rsid w:val="001C7244"/>
    <w:rsid w:val="001C794D"/>
    <w:rsid w:val="001D56FF"/>
    <w:rsid w:val="001E39C9"/>
    <w:rsid w:val="001E6C69"/>
    <w:rsid w:val="001F1446"/>
    <w:rsid w:val="001F16C6"/>
    <w:rsid w:val="001F21AB"/>
    <w:rsid w:val="001F39F3"/>
    <w:rsid w:val="001F3C42"/>
    <w:rsid w:val="001F3D7C"/>
    <w:rsid w:val="001F7F57"/>
    <w:rsid w:val="00200A30"/>
    <w:rsid w:val="00200B6F"/>
    <w:rsid w:val="002014DD"/>
    <w:rsid w:val="00202F32"/>
    <w:rsid w:val="00203AC2"/>
    <w:rsid w:val="00203EBD"/>
    <w:rsid w:val="00203FDA"/>
    <w:rsid w:val="0020476A"/>
    <w:rsid w:val="00204839"/>
    <w:rsid w:val="00204BF8"/>
    <w:rsid w:val="00205930"/>
    <w:rsid w:val="00205AED"/>
    <w:rsid w:val="00205B25"/>
    <w:rsid w:val="00205C20"/>
    <w:rsid w:val="00207B8C"/>
    <w:rsid w:val="0021018E"/>
    <w:rsid w:val="00210323"/>
    <w:rsid w:val="00210A32"/>
    <w:rsid w:val="00210AC7"/>
    <w:rsid w:val="002143B3"/>
    <w:rsid w:val="002155B3"/>
    <w:rsid w:val="00215F74"/>
    <w:rsid w:val="00216C35"/>
    <w:rsid w:val="002174EB"/>
    <w:rsid w:val="00217A70"/>
    <w:rsid w:val="002209C1"/>
    <w:rsid w:val="0022135A"/>
    <w:rsid w:val="00221E06"/>
    <w:rsid w:val="00222A8B"/>
    <w:rsid w:val="00222F44"/>
    <w:rsid w:val="00223817"/>
    <w:rsid w:val="00223CB7"/>
    <w:rsid w:val="002245E6"/>
    <w:rsid w:val="00224E35"/>
    <w:rsid w:val="0022543D"/>
    <w:rsid w:val="0022726A"/>
    <w:rsid w:val="00227EAF"/>
    <w:rsid w:val="0023201F"/>
    <w:rsid w:val="0023310F"/>
    <w:rsid w:val="002334A6"/>
    <w:rsid w:val="002336A8"/>
    <w:rsid w:val="00234614"/>
    <w:rsid w:val="00237067"/>
    <w:rsid w:val="00240490"/>
    <w:rsid w:val="002410D7"/>
    <w:rsid w:val="0024149F"/>
    <w:rsid w:val="00241B6B"/>
    <w:rsid w:val="00242715"/>
    <w:rsid w:val="0024339A"/>
    <w:rsid w:val="00243850"/>
    <w:rsid w:val="00243FDC"/>
    <w:rsid w:val="00244924"/>
    <w:rsid w:val="00245D75"/>
    <w:rsid w:val="0024679B"/>
    <w:rsid w:val="00246A8B"/>
    <w:rsid w:val="00247F1A"/>
    <w:rsid w:val="002521BE"/>
    <w:rsid w:val="00252337"/>
    <w:rsid w:val="00252B80"/>
    <w:rsid w:val="00252CC6"/>
    <w:rsid w:val="00253686"/>
    <w:rsid w:val="00254014"/>
    <w:rsid w:val="00260C10"/>
    <w:rsid w:val="00261B3E"/>
    <w:rsid w:val="00261DF1"/>
    <w:rsid w:val="0026296B"/>
    <w:rsid w:val="00263B0E"/>
    <w:rsid w:val="00263B96"/>
    <w:rsid w:val="00263F85"/>
    <w:rsid w:val="00265B94"/>
    <w:rsid w:val="002664B0"/>
    <w:rsid w:val="00266B43"/>
    <w:rsid w:val="0026706B"/>
    <w:rsid w:val="00270FE4"/>
    <w:rsid w:val="0027259E"/>
    <w:rsid w:val="00273713"/>
    <w:rsid w:val="00273BC4"/>
    <w:rsid w:val="00273FA8"/>
    <w:rsid w:val="00274260"/>
    <w:rsid w:val="00274741"/>
    <w:rsid w:val="00274EBB"/>
    <w:rsid w:val="0027762C"/>
    <w:rsid w:val="00277825"/>
    <w:rsid w:val="00280495"/>
    <w:rsid w:val="002807F3"/>
    <w:rsid w:val="002808BE"/>
    <w:rsid w:val="00280AFE"/>
    <w:rsid w:val="00281D58"/>
    <w:rsid w:val="002825A1"/>
    <w:rsid w:val="00283EEF"/>
    <w:rsid w:val="002858FF"/>
    <w:rsid w:val="00291F45"/>
    <w:rsid w:val="00293F32"/>
    <w:rsid w:val="0029571F"/>
    <w:rsid w:val="00297279"/>
    <w:rsid w:val="002A0C80"/>
    <w:rsid w:val="002A1B72"/>
    <w:rsid w:val="002A202C"/>
    <w:rsid w:val="002A35F1"/>
    <w:rsid w:val="002A3F3A"/>
    <w:rsid w:val="002A6642"/>
    <w:rsid w:val="002A6BE7"/>
    <w:rsid w:val="002A71D9"/>
    <w:rsid w:val="002A78ED"/>
    <w:rsid w:val="002A7B1F"/>
    <w:rsid w:val="002B2234"/>
    <w:rsid w:val="002B2254"/>
    <w:rsid w:val="002B31A2"/>
    <w:rsid w:val="002B3702"/>
    <w:rsid w:val="002B49BE"/>
    <w:rsid w:val="002B55AD"/>
    <w:rsid w:val="002B5843"/>
    <w:rsid w:val="002B5EAF"/>
    <w:rsid w:val="002B6EB8"/>
    <w:rsid w:val="002B7A94"/>
    <w:rsid w:val="002C0E40"/>
    <w:rsid w:val="002C1123"/>
    <w:rsid w:val="002C143C"/>
    <w:rsid w:val="002C4235"/>
    <w:rsid w:val="002C4A8B"/>
    <w:rsid w:val="002D0650"/>
    <w:rsid w:val="002D1CC0"/>
    <w:rsid w:val="002D30C2"/>
    <w:rsid w:val="002D3502"/>
    <w:rsid w:val="002D3ACE"/>
    <w:rsid w:val="002D3C78"/>
    <w:rsid w:val="002D40CD"/>
    <w:rsid w:val="002D564B"/>
    <w:rsid w:val="002D6255"/>
    <w:rsid w:val="002D68F5"/>
    <w:rsid w:val="002D76F4"/>
    <w:rsid w:val="002E11D3"/>
    <w:rsid w:val="002E1D81"/>
    <w:rsid w:val="002E20D5"/>
    <w:rsid w:val="002E2497"/>
    <w:rsid w:val="002E5503"/>
    <w:rsid w:val="002E6E29"/>
    <w:rsid w:val="002E738D"/>
    <w:rsid w:val="002F1391"/>
    <w:rsid w:val="002F38F4"/>
    <w:rsid w:val="002F4CD5"/>
    <w:rsid w:val="002F57FB"/>
    <w:rsid w:val="002F5FEC"/>
    <w:rsid w:val="002F793B"/>
    <w:rsid w:val="00300758"/>
    <w:rsid w:val="00300FC6"/>
    <w:rsid w:val="003011D9"/>
    <w:rsid w:val="003023EA"/>
    <w:rsid w:val="00302603"/>
    <w:rsid w:val="00302D64"/>
    <w:rsid w:val="00306794"/>
    <w:rsid w:val="00306CBE"/>
    <w:rsid w:val="00307E4D"/>
    <w:rsid w:val="00311057"/>
    <w:rsid w:val="00312FD7"/>
    <w:rsid w:val="00315621"/>
    <w:rsid w:val="003200DA"/>
    <w:rsid w:val="00321310"/>
    <w:rsid w:val="003222C0"/>
    <w:rsid w:val="003229A7"/>
    <w:rsid w:val="00324397"/>
    <w:rsid w:val="0032520E"/>
    <w:rsid w:val="0032531B"/>
    <w:rsid w:val="0033316B"/>
    <w:rsid w:val="00335BCF"/>
    <w:rsid w:val="00335DF5"/>
    <w:rsid w:val="0033606F"/>
    <w:rsid w:val="00336105"/>
    <w:rsid w:val="00341B44"/>
    <w:rsid w:val="00342493"/>
    <w:rsid w:val="0034380B"/>
    <w:rsid w:val="0034391D"/>
    <w:rsid w:val="003446DB"/>
    <w:rsid w:val="00345DDB"/>
    <w:rsid w:val="00346A0F"/>
    <w:rsid w:val="003500D5"/>
    <w:rsid w:val="003500DA"/>
    <w:rsid w:val="003504D5"/>
    <w:rsid w:val="00351773"/>
    <w:rsid w:val="00351C19"/>
    <w:rsid w:val="003538D5"/>
    <w:rsid w:val="0035401B"/>
    <w:rsid w:val="00354697"/>
    <w:rsid w:val="003552C0"/>
    <w:rsid w:val="0035571A"/>
    <w:rsid w:val="00357656"/>
    <w:rsid w:val="0036001C"/>
    <w:rsid w:val="003633AD"/>
    <w:rsid w:val="0036534C"/>
    <w:rsid w:val="00365638"/>
    <w:rsid w:val="0036584E"/>
    <w:rsid w:val="00366C2D"/>
    <w:rsid w:val="00366DA1"/>
    <w:rsid w:val="0037017D"/>
    <w:rsid w:val="00372A99"/>
    <w:rsid w:val="00372E2F"/>
    <w:rsid w:val="00376A2E"/>
    <w:rsid w:val="00376BDD"/>
    <w:rsid w:val="00380274"/>
    <w:rsid w:val="00382D16"/>
    <w:rsid w:val="00383CD7"/>
    <w:rsid w:val="00384844"/>
    <w:rsid w:val="0038627C"/>
    <w:rsid w:val="00386A1B"/>
    <w:rsid w:val="00387280"/>
    <w:rsid w:val="0038773F"/>
    <w:rsid w:val="003931C4"/>
    <w:rsid w:val="00393984"/>
    <w:rsid w:val="00394264"/>
    <w:rsid w:val="00395196"/>
    <w:rsid w:val="00396BF4"/>
    <w:rsid w:val="00397DDD"/>
    <w:rsid w:val="003A3DEA"/>
    <w:rsid w:val="003A57C8"/>
    <w:rsid w:val="003B0134"/>
    <w:rsid w:val="003B075B"/>
    <w:rsid w:val="003B269A"/>
    <w:rsid w:val="003B3062"/>
    <w:rsid w:val="003B33D3"/>
    <w:rsid w:val="003B406B"/>
    <w:rsid w:val="003B4A8C"/>
    <w:rsid w:val="003B5F83"/>
    <w:rsid w:val="003C0285"/>
    <w:rsid w:val="003C1BB1"/>
    <w:rsid w:val="003C1F98"/>
    <w:rsid w:val="003C2B8A"/>
    <w:rsid w:val="003C2EBD"/>
    <w:rsid w:val="003C3F4A"/>
    <w:rsid w:val="003C40AB"/>
    <w:rsid w:val="003D34DE"/>
    <w:rsid w:val="003D3F81"/>
    <w:rsid w:val="003D597C"/>
    <w:rsid w:val="003D5B82"/>
    <w:rsid w:val="003D5E72"/>
    <w:rsid w:val="003E1EAC"/>
    <w:rsid w:val="003E5B32"/>
    <w:rsid w:val="003E6169"/>
    <w:rsid w:val="003E70E8"/>
    <w:rsid w:val="003F02ED"/>
    <w:rsid w:val="003F05CE"/>
    <w:rsid w:val="003F0666"/>
    <w:rsid w:val="003F06E0"/>
    <w:rsid w:val="003F219F"/>
    <w:rsid w:val="003F268C"/>
    <w:rsid w:val="003F2CF2"/>
    <w:rsid w:val="003F7927"/>
    <w:rsid w:val="003F7C53"/>
    <w:rsid w:val="00400D88"/>
    <w:rsid w:val="00401320"/>
    <w:rsid w:val="00403755"/>
    <w:rsid w:val="0040386D"/>
    <w:rsid w:val="0040439E"/>
    <w:rsid w:val="00405668"/>
    <w:rsid w:val="00406F13"/>
    <w:rsid w:val="00407596"/>
    <w:rsid w:val="00407EDA"/>
    <w:rsid w:val="00410C27"/>
    <w:rsid w:val="0041389B"/>
    <w:rsid w:val="00414BF3"/>
    <w:rsid w:val="00414D73"/>
    <w:rsid w:val="00415894"/>
    <w:rsid w:val="00417414"/>
    <w:rsid w:val="00420746"/>
    <w:rsid w:val="004207F3"/>
    <w:rsid w:val="004236A6"/>
    <w:rsid w:val="00423CEC"/>
    <w:rsid w:val="00424AD5"/>
    <w:rsid w:val="00424BDF"/>
    <w:rsid w:val="00424CC8"/>
    <w:rsid w:val="004251E0"/>
    <w:rsid w:val="004259BF"/>
    <w:rsid w:val="0042612A"/>
    <w:rsid w:val="00426FDA"/>
    <w:rsid w:val="00427284"/>
    <w:rsid w:val="0043088D"/>
    <w:rsid w:val="00432A32"/>
    <w:rsid w:val="00432AFB"/>
    <w:rsid w:val="00433C99"/>
    <w:rsid w:val="004348F7"/>
    <w:rsid w:val="00435FBD"/>
    <w:rsid w:val="00436609"/>
    <w:rsid w:val="00437820"/>
    <w:rsid w:val="00437CCC"/>
    <w:rsid w:val="004433B1"/>
    <w:rsid w:val="004440C5"/>
    <w:rsid w:val="00444141"/>
    <w:rsid w:val="004453B0"/>
    <w:rsid w:val="00445416"/>
    <w:rsid w:val="00445B40"/>
    <w:rsid w:val="0044646E"/>
    <w:rsid w:val="0044717A"/>
    <w:rsid w:val="004501A2"/>
    <w:rsid w:val="00451819"/>
    <w:rsid w:val="0045185B"/>
    <w:rsid w:val="00454C68"/>
    <w:rsid w:val="0045561D"/>
    <w:rsid w:val="00455856"/>
    <w:rsid w:val="00456542"/>
    <w:rsid w:val="004567DF"/>
    <w:rsid w:val="004604CF"/>
    <w:rsid w:val="00460D8E"/>
    <w:rsid w:val="004616DF"/>
    <w:rsid w:val="00461A4C"/>
    <w:rsid w:val="004620BD"/>
    <w:rsid w:val="00462254"/>
    <w:rsid w:val="0046402F"/>
    <w:rsid w:val="00465BF3"/>
    <w:rsid w:val="004670DD"/>
    <w:rsid w:val="00467D93"/>
    <w:rsid w:val="00470169"/>
    <w:rsid w:val="004703B0"/>
    <w:rsid w:val="00471473"/>
    <w:rsid w:val="00471684"/>
    <w:rsid w:val="00471B61"/>
    <w:rsid w:val="004722A3"/>
    <w:rsid w:val="00472AB9"/>
    <w:rsid w:val="00473E1D"/>
    <w:rsid w:val="0047486B"/>
    <w:rsid w:val="0047497B"/>
    <w:rsid w:val="00476719"/>
    <w:rsid w:val="00477637"/>
    <w:rsid w:val="00481B5C"/>
    <w:rsid w:val="004827B2"/>
    <w:rsid w:val="00483BE4"/>
    <w:rsid w:val="00485428"/>
    <w:rsid w:val="00485E40"/>
    <w:rsid w:val="004901E0"/>
    <w:rsid w:val="0049110F"/>
    <w:rsid w:val="004915B5"/>
    <w:rsid w:val="00491638"/>
    <w:rsid w:val="004925A2"/>
    <w:rsid w:val="00492BE3"/>
    <w:rsid w:val="00494304"/>
    <w:rsid w:val="00494681"/>
    <w:rsid w:val="00494955"/>
    <w:rsid w:val="0049646F"/>
    <w:rsid w:val="004A14F3"/>
    <w:rsid w:val="004A1CCB"/>
    <w:rsid w:val="004A3172"/>
    <w:rsid w:val="004A48D6"/>
    <w:rsid w:val="004A61F9"/>
    <w:rsid w:val="004A6622"/>
    <w:rsid w:val="004A66EC"/>
    <w:rsid w:val="004A7EFB"/>
    <w:rsid w:val="004B1A6F"/>
    <w:rsid w:val="004B1ADC"/>
    <w:rsid w:val="004B2118"/>
    <w:rsid w:val="004B2A6D"/>
    <w:rsid w:val="004B3005"/>
    <w:rsid w:val="004B66FE"/>
    <w:rsid w:val="004B7218"/>
    <w:rsid w:val="004B7F3F"/>
    <w:rsid w:val="004C1527"/>
    <w:rsid w:val="004C4384"/>
    <w:rsid w:val="004C43EA"/>
    <w:rsid w:val="004C53DB"/>
    <w:rsid w:val="004C59AE"/>
    <w:rsid w:val="004C5C26"/>
    <w:rsid w:val="004C6525"/>
    <w:rsid w:val="004C66D7"/>
    <w:rsid w:val="004C7F96"/>
    <w:rsid w:val="004D1636"/>
    <w:rsid w:val="004D1706"/>
    <w:rsid w:val="004D21D1"/>
    <w:rsid w:val="004D2E15"/>
    <w:rsid w:val="004D363C"/>
    <w:rsid w:val="004D49C3"/>
    <w:rsid w:val="004D5E20"/>
    <w:rsid w:val="004E1216"/>
    <w:rsid w:val="004E342E"/>
    <w:rsid w:val="004E485D"/>
    <w:rsid w:val="004E4E32"/>
    <w:rsid w:val="004E6342"/>
    <w:rsid w:val="004F06FE"/>
    <w:rsid w:val="004F1711"/>
    <w:rsid w:val="004F17AE"/>
    <w:rsid w:val="004F201E"/>
    <w:rsid w:val="004F2290"/>
    <w:rsid w:val="004F2719"/>
    <w:rsid w:val="004F2E89"/>
    <w:rsid w:val="004F5547"/>
    <w:rsid w:val="004F603C"/>
    <w:rsid w:val="004F61CD"/>
    <w:rsid w:val="004F6218"/>
    <w:rsid w:val="00502251"/>
    <w:rsid w:val="005025BE"/>
    <w:rsid w:val="00503099"/>
    <w:rsid w:val="00503A78"/>
    <w:rsid w:val="00503BC1"/>
    <w:rsid w:val="005051B7"/>
    <w:rsid w:val="005056B5"/>
    <w:rsid w:val="00506DA3"/>
    <w:rsid w:val="005101E2"/>
    <w:rsid w:val="00510D37"/>
    <w:rsid w:val="00511AD1"/>
    <w:rsid w:val="00511ECB"/>
    <w:rsid w:val="00513AE4"/>
    <w:rsid w:val="005142B7"/>
    <w:rsid w:val="00515998"/>
    <w:rsid w:val="0051788E"/>
    <w:rsid w:val="00520C63"/>
    <w:rsid w:val="0052402E"/>
    <w:rsid w:val="00525736"/>
    <w:rsid w:val="005264ED"/>
    <w:rsid w:val="00527403"/>
    <w:rsid w:val="00531CCF"/>
    <w:rsid w:val="00532BF9"/>
    <w:rsid w:val="0053351D"/>
    <w:rsid w:val="0053503F"/>
    <w:rsid w:val="005354B1"/>
    <w:rsid w:val="00536C6A"/>
    <w:rsid w:val="00541B0F"/>
    <w:rsid w:val="005420BC"/>
    <w:rsid w:val="00542102"/>
    <w:rsid w:val="005424C3"/>
    <w:rsid w:val="00543546"/>
    <w:rsid w:val="00545C28"/>
    <w:rsid w:val="005479D1"/>
    <w:rsid w:val="00552115"/>
    <w:rsid w:val="00552928"/>
    <w:rsid w:val="0055299B"/>
    <w:rsid w:val="005535C8"/>
    <w:rsid w:val="0055497C"/>
    <w:rsid w:val="00557B85"/>
    <w:rsid w:val="00561877"/>
    <w:rsid w:val="0056217D"/>
    <w:rsid w:val="00562E78"/>
    <w:rsid w:val="005649B5"/>
    <w:rsid w:val="005655A9"/>
    <w:rsid w:val="00565D76"/>
    <w:rsid w:val="00567FD5"/>
    <w:rsid w:val="00573C48"/>
    <w:rsid w:val="005750E8"/>
    <w:rsid w:val="005775E8"/>
    <w:rsid w:val="00577C36"/>
    <w:rsid w:val="00577DE8"/>
    <w:rsid w:val="00580324"/>
    <w:rsid w:val="0058084E"/>
    <w:rsid w:val="0058097C"/>
    <w:rsid w:val="00581C18"/>
    <w:rsid w:val="005826DA"/>
    <w:rsid w:val="00583815"/>
    <w:rsid w:val="00583B05"/>
    <w:rsid w:val="00583E19"/>
    <w:rsid w:val="00585DAB"/>
    <w:rsid w:val="005875D6"/>
    <w:rsid w:val="00587A6B"/>
    <w:rsid w:val="00590135"/>
    <w:rsid w:val="00590703"/>
    <w:rsid w:val="00590D05"/>
    <w:rsid w:val="00592E50"/>
    <w:rsid w:val="00594A32"/>
    <w:rsid w:val="00595452"/>
    <w:rsid w:val="005958F6"/>
    <w:rsid w:val="0059592E"/>
    <w:rsid w:val="005966F8"/>
    <w:rsid w:val="00596846"/>
    <w:rsid w:val="005A1D4A"/>
    <w:rsid w:val="005A2449"/>
    <w:rsid w:val="005A2682"/>
    <w:rsid w:val="005A3114"/>
    <w:rsid w:val="005A48D9"/>
    <w:rsid w:val="005A7695"/>
    <w:rsid w:val="005A79C1"/>
    <w:rsid w:val="005A7EA0"/>
    <w:rsid w:val="005B00BF"/>
    <w:rsid w:val="005B1ECA"/>
    <w:rsid w:val="005B3179"/>
    <w:rsid w:val="005B53ED"/>
    <w:rsid w:val="005B554F"/>
    <w:rsid w:val="005B7AAE"/>
    <w:rsid w:val="005C09BF"/>
    <w:rsid w:val="005C0F6A"/>
    <w:rsid w:val="005C276E"/>
    <w:rsid w:val="005C6E8B"/>
    <w:rsid w:val="005D1AAA"/>
    <w:rsid w:val="005D22B9"/>
    <w:rsid w:val="005D5D05"/>
    <w:rsid w:val="005D5F40"/>
    <w:rsid w:val="005D653C"/>
    <w:rsid w:val="005D6C00"/>
    <w:rsid w:val="005D6D34"/>
    <w:rsid w:val="005E0CEB"/>
    <w:rsid w:val="005E20F7"/>
    <w:rsid w:val="005E2564"/>
    <w:rsid w:val="005E310E"/>
    <w:rsid w:val="005E312A"/>
    <w:rsid w:val="005E4C22"/>
    <w:rsid w:val="005E4C6C"/>
    <w:rsid w:val="005E5AC3"/>
    <w:rsid w:val="005E6BD1"/>
    <w:rsid w:val="005F2EAE"/>
    <w:rsid w:val="005F378D"/>
    <w:rsid w:val="005F3B79"/>
    <w:rsid w:val="005F48DA"/>
    <w:rsid w:val="005F55BB"/>
    <w:rsid w:val="005F663E"/>
    <w:rsid w:val="005F718B"/>
    <w:rsid w:val="005F7B23"/>
    <w:rsid w:val="00600C8D"/>
    <w:rsid w:val="0060188E"/>
    <w:rsid w:val="00601E44"/>
    <w:rsid w:val="00601FD9"/>
    <w:rsid w:val="0060229F"/>
    <w:rsid w:val="006029CE"/>
    <w:rsid w:val="00604C27"/>
    <w:rsid w:val="00604ED1"/>
    <w:rsid w:val="006062C1"/>
    <w:rsid w:val="0061021E"/>
    <w:rsid w:val="00612F76"/>
    <w:rsid w:val="00613B1D"/>
    <w:rsid w:val="0061604E"/>
    <w:rsid w:val="00616330"/>
    <w:rsid w:val="006168CE"/>
    <w:rsid w:val="006171ED"/>
    <w:rsid w:val="0061753D"/>
    <w:rsid w:val="00620526"/>
    <w:rsid w:val="006223CD"/>
    <w:rsid w:val="00623758"/>
    <w:rsid w:val="00623908"/>
    <w:rsid w:val="00624BCA"/>
    <w:rsid w:val="00624F0B"/>
    <w:rsid w:val="00625C03"/>
    <w:rsid w:val="00626380"/>
    <w:rsid w:val="00626D9A"/>
    <w:rsid w:val="00627F3D"/>
    <w:rsid w:val="00631A2B"/>
    <w:rsid w:val="006323A1"/>
    <w:rsid w:val="00632CF7"/>
    <w:rsid w:val="0063305C"/>
    <w:rsid w:val="00634F0E"/>
    <w:rsid w:val="00635361"/>
    <w:rsid w:val="00636BE4"/>
    <w:rsid w:val="00636D39"/>
    <w:rsid w:val="006415E1"/>
    <w:rsid w:val="00641A23"/>
    <w:rsid w:val="00641A3A"/>
    <w:rsid w:val="00641AC7"/>
    <w:rsid w:val="00641E1C"/>
    <w:rsid w:val="00643154"/>
    <w:rsid w:val="00643EE7"/>
    <w:rsid w:val="00644D2A"/>
    <w:rsid w:val="006451A9"/>
    <w:rsid w:val="006456B4"/>
    <w:rsid w:val="00647201"/>
    <w:rsid w:val="006474BB"/>
    <w:rsid w:val="0065097E"/>
    <w:rsid w:val="00650A82"/>
    <w:rsid w:val="00652275"/>
    <w:rsid w:val="006525A0"/>
    <w:rsid w:val="00652828"/>
    <w:rsid w:val="00654054"/>
    <w:rsid w:val="00655233"/>
    <w:rsid w:val="006562BB"/>
    <w:rsid w:val="006609CF"/>
    <w:rsid w:val="0066344F"/>
    <w:rsid w:val="00663A23"/>
    <w:rsid w:val="00663E0F"/>
    <w:rsid w:val="006647E3"/>
    <w:rsid w:val="00665A36"/>
    <w:rsid w:val="00666994"/>
    <w:rsid w:val="0066771E"/>
    <w:rsid w:val="006710EE"/>
    <w:rsid w:val="00671428"/>
    <w:rsid w:val="00672C29"/>
    <w:rsid w:val="00674DDE"/>
    <w:rsid w:val="00674E6B"/>
    <w:rsid w:val="006751BC"/>
    <w:rsid w:val="00675AFB"/>
    <w:rsid w:val="0067622F"/>
    <w:rsid w:val="00677087"/>
    <w:rsid w:val="006803A8"/>
    <w:rsid w:val="00680400"/>
    <w:rsid w:val="006824FB"/>
    <w:rsid w:val="00683252"/>
    <w:rsid w:val="006835A3"/>
    <w:rsid w:val="00684A2E"/>
    <w:rsid w:val="006856D5"/>
    <w:rsid w:val="006916A5"/>
    <w:rsid w:val="0069222F"/>
    <w:rsid w:val="00692FBE"/>
    <w:rsid w:val="0069384F"/>
    <w:rsid w:val="006944EB"/>
    <w:rsid w:val="00695FA5"/>
    <w:rsid w:val="0069643F"/>
    <w:rsid w:val="00697574"/>
    <w:rsid w:val="00697ADA"/>
    <w:rsid w:val="006A037F"/>
    <w:rsid w:val="006A0C37"/>
    <w:rsid w:val="006A4626"/>
    <w:rsid w:val="006A5A97"/>
    <w:rsid w:val="006A5AA9"/>
    <w:rsid w:val="006A5D34"/>
    <w:rsid w:val="006A72DA"/>
    <w:rsid w:val="006B05E4"/>
    <w:rsid w:val="006B2C9E"/>
    <w:rsid w:val="006B4DF9"/>
    <w:rsid w:val="006B5186"/>
    <w:rsid w:val="006B576C"/>
    <w:rsid w:val="006B5949"/>
    <w:rsid w:val="006B6F57"/>
    <w:rsid w:val="006B6FC6"/>
    <w:rsid w:val="006B790E"/>
    <w:rsid w:val="006B7A32"/>
    <w:rsid w:val="006C0E4E"/>
    <w:rsid w:val="006C14E5"/>
    <w:rsid w:val="006C1A80"/>
    <w:rsid w:val="006C2176"/>
    <w:rsid w:val="006C265E"/>
    <w:rsid w:val="006C37C3"/>
    <w:rsid w:val="006C5E59"/>
    <w:rsid w:val="006C619B"/>
    <w:rsid w:val="006C69E3"/>
    <w:rsid w:val="006D1D9F"/>
    <w:rsid w:val="006D2C33"/>
    <w:rsid w:val="006D4E16"/>
    <w:rsid w:val="006D55D0"/>
    <w:rsid w:val="006D6340"/>
    <w:rsid w:val="006E4BAA"/>
    <w:rsid w:val="006E4BE8"/>
    <w:rsid w:val="006E59CE"/>
    <w:rsid w:val="006E682D"/>
    <w:rsid w:val="006E6F2B"/>
    <w:rsid w:val="006E70B7"/>
    <w:rsid w:val="006F0AEB"/>
    <w:rsid w:val="006F2A63"/>
    <w:rsid w:val="006F4C23"/>
    <w:rsid w:val="006F5CE6"/>
    <w:rsid w:val="006F5ED9"/>
    <w:rsid w:val="007004B6"/>
    <w:rsid w:val="0070077D"/>
    <w:rsid w:val="0070098C"/>
    <w:rsid w:val="00701475"/>
    <w:rsid w:val="007026C0"/>
    <w:rsid w:val="00702D94"/>
    <w:rsid w:val="00702E17"/>
    <w:rsid w:val="0070396D"/>
    <w:rsid w:val="00704155"/>
    <w:rsid w:val="00704324"/>
    <w:rsid w:val="00706684"/>
    <w:rsid w:val="00706EEF"/>
    <w:rsid w:val="00707676"/>
    <w:rsid w:val="00710086"/>
    <w:rsid w:val="00710315"/>
    <w:rsid w:val="007114EB"/>
    <w:rsid w:val="00713545"/>
    <w:rsid w:val="0071366E"/>
    <w:rsid w:val="00713909"/>
    <w:rsid w:val="00713C80"/>
    <w:rsid w:val="00713E22"/>
    <w:rsid w:val="007150C3"/>
    <w:rsid w:val="00717441"/>
    <w:rsid w:val="007212C3"/>
    <w:rsid w:val="007213E0"/>
    <w:rsid w:val="00721967"/>
    <w:rsid w:val="00724852"/>
    <w:rsid w:val="00731D23"/>
    <w:rsid w:val="00733FAB"/>
    <w:rsid w:val="007355F4"/>
    <w:rsid w:val="0073725E"/>
    <w:rsid w:val="007379B5"/>
    <w:rsid w:val="00740C71"/>
    <w:rsid w:val="00741678"/>
    <w:rsid w:val="00745833"/>
    <w:rsid w:val="00745B15"/>
    <w:rsid w:val="0075010A"/>
    <w:rsid w:val="00751095"/>
    <w:rsid w:val="0075184B"/>
    <w:rsid w:val="00753A89"/>
    <w:rsid w:val="007542CB"/>
    <w:rsid w:val="007554E8"/>
    <w:rsid w:val="00755CBA"/>
    <w:rsid w:val="007577C0"/>
    <w:rsid w:val="00757F8F"/>
    <w:rsid w:val="00762CA9"/>
    <w:rsid w:val="00762D19"/>
    <w:rsid w:val="00764117"/>
    <w:rsid w:val="0076628D"/>
    <w:rsid w:val="007733B2"/>
    <w:rsid w:val="007733FA"/>
    <w:rsid w:val="00773CA0"/>
    <w:rsid w:val="00774353"/>
    <w:rsid w:val="00774586"/>
    <w:rsid w:val="00774D08"/>
    <w:rsid w:val="00774F1E"/>
    <w:rsid w:val="00775358"/>
    <w:rsid w:val="00775C31"/>
    <w:rsid w:val="0077607D"/>
    <w:rsid w:val="00776A7A"/>
    <w:rsid w:val="00777B5D"/>
    <w:rsid w:val="00780079"/>
    <w:rsid w:val="007801A4"/>
    <w:rsid w:val="007817C6"/>
    <w:rsid w:val="0078468A"/>
    <w:rsid w:val="007856E5"/>
    <w:rsid w:val="00787AE4"/>
    <w:rsid w:val="007907AB"/>
    <w:rsid w:val="0079090A"/>
    <w:rsid w:val="007924FF"/>
    <w:rsid w:val="00793E4F"/>
    <w:rsid w:val="00794A57"/>
    <w:rsid w:val="007951A4"/>
    <w:rsid w:val="00795D23"/>
    <w:rsid w:val="0079654C"/>
    <w:rsid w:val="00796626"/>
    <w:rsid w:val="007A0354"/>
    <w:rsid w:val="007A1465"/>
    <w:rsid w:val="007A3BA1"/>
    <w:rsid w:val="007A40CC"/>
    <w:rsid w:val="007A5E46"/>
    <w:rsid w:val="007A6126"/>
    <w:rsid w:val="007A68ED"/>
    <w:rsid w:val="007A6D9B"/>
    <w:rsid w:val="007A6F84"/>
    <w:rsid w:val="007A7060"/>
    <w:rsid w:val="007A7425"/>
    <w:rsid w:val="007B2560"/>
    <w:rsid w:val="007B28CC"/>
    <w:rsid w:val="007B3209"/>
    <w:rsid w:val="007B7DE1"/>
    <w:rsid w:val="007C2B8C"/>
    <w:rsid w:val="007C3137"/>
    <w:rsid w:val="007C34BA"/>
    <w:rsid w:val="007C458E"/>
    <w:rsid w:val="007C584B"/>
    <w:rsid w:val="007D0475"/>
    <w:rsid w:val="007D1141"/>
    <w:rsid w:val="007D28B7"/>
    <w:rsid w:val="007D628B"/>
    <w:rsid w:val="007D6B22"/>
    <w:rsid w:val="007E13E9"/>
    <w:rsid w:val="007E21A5"/>
    <w:rsid w:val="007E27F2"/>
    <w:rsid w:val="007E3BAE"/>
    <w:rsid w:val="007E57AB"/>
    <w:rsid w:val="007E799A"/>
    <w:rsid w:val="007F1A8C"/>
    <w:rsid w:val="007F24CB"/>
    <w:rsid w:val="007F5FDF"/>
    <w:rsid w:val="008017AF"/>
    <w:rsid w:val="00804891"/>
    <w:rsid w:val="00807800"/>
    <w:rsid w:val="00811E49"/>
    <w:rsid w:val="00813128"/>
    <w:rsid w:val="008161E2"/>
    <w:rsid w:val="00816673"/>
    <w:rsid w:val="008210D5"/>
    <w:rsid w:val="00821C7B"/>
    <w:rsid w:val="00825166"/>
    <w:rsid w:val="00827E87"/>
    <w:rsid w:val="0083265B"/>
    <w:rsid w:val="00832796"/>
    <w:rsid w:val="008341C2"/>
    <w:rsid w:val="00834376"/>
    <w:rsid w:val="0083548B"/>
    <w:rsid w:val="008369BE"/>
    <w:rsid w:val="0083780F"/>
    <w:rsid w:val="0084124A"/>
    <w:rsid w:val="00841E1D"/>
    <w:rsid w:val="00841EE8"/>
    <w:rsid w:val="00843EFE"/>
    <w:rsid w:val="008457A5"/>
    <w:rsid w:val="00847224"/>
    <w:rsid w:val="0084733B"/>
    <w:rsid w:val="00847714"/>
    <w:rsid w:val="008509F2"/>
    <w:rsid w:val="00851A07"/>
    <w:rsid w:val="00852E5D"/>
    <w:rsid w:val="00853DA5"/>
    <w:rsid w:val="00855ADB"/>
    <w:rsid w:val="00857AF0"/>
    <w:rsid w:val="00857CF1"/>
    <w:rsid w:val="0086012F"/>
    <w:rsid w:val="00861937"/>
    <w:rsid w:val="00861F29"/>
    <w:rsid w:val="00862B61"/>
    <w:rsid w:val="008635DF"/>
    <w:rsid w:val="00863965"/>
    <w:rsid w:val="00865C76"/>
    <w:rsid w:val="00865E71"/>
    <w:rsid w:val="00867D03"/>
    <w:rsid w:val="00867FCF"/>
    <w:rsid w:val="00870B27"/>
    <w:rsid w:val="00872B83"/>
    <w:rsid w:val="00873850"/>
    <w:rsid w:val="00874AD1"/>
    <w:rsid w:val="00874ED2"/>
    <w:rsid w:val="00875559"/>
    <w:rsid w:val="0087604E"/>
    <w:rsid w:val="008774C7"/>
    <w:rsid w:val="00877A8C"/>
    <w:rsid w:val="00881BD8"/>
    <w:rsid w:val="00881C76"/>
    <w:rsid w:val="00883303"/>
    <w:rsid w:val="008835C9"/>
    <w:rsid w:val="008837AD"/>
    <w:rsid w:val="008841E3"/>
    <w:rsid w:val="0088494A"/>
    <w:rsid w:val="00887FDA"/>
    <w:rsid w:val="00892F7C"/>
    <w:rsid w:val="008962B2"/>
    <w:rsid w:val="00897866"/>
    <w:rsid w:val="00897D14"/>
    <w:rsid w:val="008A10EE"/>
    <w:rsid w:val="008A1F46"/>
    <w:rsid w:val="008A4A88"/>
    <w:rsid w:val="008A4EF5"/>
    <w:rsid w:val="008A55CB"/>
    <w:rsid w:val="008A660F"/>
    <w:rsid w:val="008B1231"/>
    <w:rsid w:val="008B13B7"/>
    <w:rsid w:val="008B1D20"/>
    <w:rsid w:val="008B2DB6"/>
    <w:rsid w:val="008B5077"/>
    <w:rsid w:val="008B5D28"/>
    <w:rsid w:val="008B641F"/>
    <w:rsid w:val="008B6B4F"/>
    <w:rsid w:val="008B6CF1"/>
    <w:rsid w:val="008B70DE"/>
    <w:rsid w:val="008C01F8"/>
    <w:rsid w:val="008C0305"/>
    <w:rsid w:val="008C0820"/>
    <w:rsid w:val="008C1D3B"/>
    <w:rsid w:val="008C3CC0"/>
    <w:rsid w:val="008C7054"/>
    <w:rsid w:val="008C724C"/>
    <w:rsid w:val="008D0962"/>
    <w:rsid w:val="008D1DDF"/>
    <w:rsid w:val="008D24B2"/>
    <w:rsid w:val="008D2521"/>
    <w:rsid w:val="008D2B4D"/>
    <w:rsid w:val="008D2D60"/>
    <w:rsid w:val="008D3E72"/>
    <w:rsid w:val="008D419D"/>
    <w:rsid w:val="008D4B6A"/>
    <w:rsid w:val="008D66F2"/>
    <w:rsid w:val="008D6B21"/>
    <w:rsid w:val="008D72DA"/>
    <w:rsid w:val="008D7675"/>
    <w:rsid w:val="008D7A22"/>
    <w:rsid w:val="008E0D0C"/>
    <w:rsid w:val="008E3578"/>
    <w:rsid w:val="008E63D6"/>
    <w:rsid w:val="008E74DA"/>
    <w:rsid w:val="008E7C58"/>
    <w:rsid w:val="008F02C4"/>
    <w:rsid w:val="008F078E"/>
    <w:rsid w:val="008F11E1"/>
    <w:rsid w:val="008F43C4"/>
    <w:rsid w:val="008F667F"/>
    <w:rsid w:val="008F67CC"/>
    <w:rsid w:val="008F7120"/>
    <w:rsid w:val="008F7988"/>
    <w:rsid w:val="00900B9F"/>
    <w:rsid w:val="009020D2"/>
    <w:rsid w:val="00903724"/>
    <w:rsid w:val="00905182"/>
    <w:rsid w:val="009053DE"/>
    <w:rsid w:val="00907E3C"/>
    <w:rsid w:val="00914565"/>
    <w:rsid w:val="009147E9"/>
    <w:rsid w:val="009154D2"/>
    <w:rsid w:val="00915DB3"/>
    <w:rsid w:val="00916992"/>
    <w:rsid w:val="00920A07"/>
    <w:rsid w:val="00920F45"/>
    <w:rsid w:val="00921D8E"/>
    <w:rsid w:val="009246C2"/>
    <w:rsid w:val="00924883"/>
    <w:rsid w:val="00924BAB"/>
    <w:rsid w:val="00924DA3"/>
    <w:rsid w:val="00925758"/>
    <w:rsid w:val="009257E5"/>
    <w:rsid w:val="00925A51"/>
    <w:rsid w:val="00926D16"/>
    <w:rsid w:val="009270A8"/>
    <w:rsid w:val="00930160"/>
    <w:rsid w:val="009304BF"/>
    <w:rsid w:val="0093328D"/>
    <w:rsid w:val="00934296"/>
    <w:rsid w:val="00934848"/>
    <w:rsid w:val="00934B41"/>
    <w:rsid w:val="00935D28"/>
    <w:rsid w:val="00937F61"/>
    <w:rsid w:val="009407B0"/>
    <w:rsid w:val="00940F01"/>
    <w:rsid w:val="009414A5"/>
    <w:rsid w:val="00941883"/>
    <w:rsid w:val="0094402F"/>
    <w:rsid w:val="00946541"/>
    <w:rsid w:val="0094677A"/>
    <w:rsid w:val="0094709A"/>
    <w:rsid w:val="00947E19"/>
    <w:rsid w:val="00950554"/>
    <w:rsid w:val="00950BFA"/>
    <w:rsid w:val="009528B1"/>
    <w:rsid w:val="00952F1E"/>
    <w:rsid w:val="009537A5"/>
    <w:rsid w:val="009549E5"/>
    <w:rsid w:val="009550C3"/>
    <w:rsid w:val="00956157"/>
    <w:rsid w:val="0095729A"/>
    <w:rsid w:val="0095746D"/>
    <w:rsid w:val="00957917"/>
    <w:rsid w:val="00960F97"/>
    <w:rsid w:val="00961626"/>
    <w:rsid w:val="00961D7C"/>
    <w:rsid w:val="00964521"/>
    <w:rsid w:val="00964C87"/>
    <w:rsid w:val="00965F80"/>
    <w:rsid w:val="009662A1"/>
    <w:rsid w:val="00966E33"/>
    <w:rsid w:val="00967B7A"/>
    <w:rsid w:val="009711A4"/>
    <w:rsid w:val="0097672D"/>
    <w:rsid w:val="00977CE5"/>
    <w:rsid w:val="00980D0D"/>
    <w:rsid w:val="009820A5"/>
    <w:rsid w:val="00983022"/>
    <w:rsid w:val="009832FC"/>
    <w:rsid w:val="00983E21"/>
    <w:rsid w:val="00984649"/>
    <w:rsid w:val="00984656"/>
    <w:rsid w:val="00985CAA"/>
    <w:rsid w:val="00985D77"/>
    <w:rsid w:val="00986328"/>
    <w:rsid w:val="00986807"/>
    <w:rsid w:val="009878DC"/>
    <w:rsid w:val="00987D85"/>
    <w:rsid w:val="0099000B"/>
    <w:rsid w:val="009901D1"/>
    <w:rsid w:val="009902F4"/>
    <w:rsid w:val="00990419"/>
    <w:rsid w:val="00990911"/>
    <w:rsid w:val="00990C44"/>
    <w:rsid w:val="00991D11"/>
    <w:rsid w:val="009936E6"/>
    <w:rsid w:val="00993A64"/>
    <w:rsid w:val="009945CA"/>
    <w:rsid w:val="00995E4E"/>
    <w:rsid w:val="009A2031"/>
    <w:rsid w:val="009A33B5"/>
    <w:rsid w:val="009A3EEF"/>
    <w:rsid w:val="009A40E0"/>
    <w:rsid w:val="009A451D"/>
    <w:rsid w:val="009A45ED"/>
    <w:rsid w:val="009A5AB5"/>
    <w:rsid w:val="009A7F7A"/>
    <w:rsid w:val="009B10DC"/>
    <w:rsid w:val="009B14B3"/>
    <w:rsid w:val="009B1EAA"/>
    <w:rsid w:val="009B2B30"/>
    <w:rsid w:val="009B381F"/>
    <w:rsid w:val="009B4875"/>
    <w:rsid w:val="009B56D5"/>
    <w:rsid w:val="009B5CB2"/>
    <w:rsid w:val="009B71D0"/>
    <w:rsid w:val="009B7511"/>
    <w:rsid w:val="009B7DD2"/>
    <w:rsid w:val="009C0A01"/>
    <w:rsid w:val="009C1DCD"/>
    <w:rsid w:val="009C3597"/>
    <w:rsid w:val="009C36ED"/>
    <w:rsid w:val="009C4CD7"/>
    <w:rsid w:val="009C529B"/>
    <w:rsid w:val="009D27B4"/>
    <w:rsid w:val="009D4471"/>
    <w:rsid w:val="009D476F"/>
    <w:rsid w:val="009D5EC6"/>
    <w:rsid w:val="009D63FC"/>
    <w:rsid w:val="009D75C0"/>
    <w:rsid w:val="009E172E"/>
    <w:rsid w:val="009E2D2E"/>
    <w:rsid w:val="009E30ED"/>
    <w:rsid w:val="009E522B"/>
    <w:rsid w:val="009E5A02"/>
    <w:rsid w:val="009E6510"/>
    <w:rsid w:val="009E66C6"/>
    <w:rsid w:val="009E7D97"/>
    <w:rsid w:val="009F0D05"/>
    <w:rsid w:val="009F1CE4"/>
    <w:rsid w:val="009F256B"/>
    <w:rsid w:val="009F314C"/>
    <w:rsid w:val="009F42B7"/>
    <w:rsid w:val="009F5D20"/>
    <w:rsid w:val="009F61D0"/>
    <w:rsid w:val="00A02DC1"/>
    <w:rsid w:val="00A03AC5"/>
    <w:rsid w:val="00A041FF"/>
    <w:rsid w:val="00A05125"/>
    <w:rsid w:val="00A0596C"/>
    <w:rsid w:val="00A06023"/>
    <w:rsid w:val="00A06462"/>
    <w:rsid w:val="00A070C1"/>
    <w:rsid w:val="00A10DBF"/>
    <w:rsid w:val="00A10E45"/>
    <w:rsid w:val="00A11E91"/>
    <w:rsid w:val="00A12FED"/>
    <w:rsid w:val="00A17251"/>
    <w:rsid w:val="00A17907"/>
    <w:rsid w:val="00A21853"/>
    <w:rsid w:val="00A2273E"/>
    <w:rsid w:val="00A22D54"/>
    <w:rsid w:val="00A23250"/>
    <w:rsid w:val="00A24AA3"/>
    <w:rsid w:val="00A25B17"/>
    <w:rsid w:val="00A330E4"/>
    <w:rsid w:val="00A336BB"/>
    <w:rsid w:val="00A3388E"/>
    <w:rsid w:val="00A34C9A"/>
    <w:rsid w:val="00A3513E"/>
    <w:rsid w:val="00A35AA1"/>
    <w:rsid w:val="00A36F15"/>
    <w:rsid w:val="00A40EED"/>
    <w:rsid w:val="00A43AC8"/>
    <w:rsid w:val="00A44245"/>
    <w:rsid w:val="00A4552B"/>
    <w:rsid w:val="00A466CF"/>
    <w:rsid w:val="00A512C7"/>
    <w:rsid w:val="00A51386"/>
    <w:rsid w:val="00A5511D"/>
    <w:rsid w:val="00A55A6A"/>
    <w:rsid w:val="00A560D6"/>
    <w:rsid w:val="00A56628"/>
    <w:rsid w:val="00A605AE"/>
    <w:rsid w:val="00A617DD"/>
    <w:rsid w:val="00A6338A"/>
    <w:rsid w:val="00A64303"/>
    <w:rsid w:val="00A64C3C"/>
    <w:rsid w:val="00A64F50"/>
    <w:rsid w:val="00A658B7"/>
    <w:rsid w:val="00A67C28"/>
    <w:rsid w:val="00A67C75"/>
    <w:rsid w:val="00A718DF"/>
    <w:rsid w:val="00A71921"/>
    <w:rsid w:val="00A71A6A"/>
    <w:rsid w:val="00A723B4"/>
    <w:rsid w:val="00A740ED"/>
    <w:rsid w:val="00A757DF"/>
    <w:rsid w:val="00A810AE"/>
    <w:rsid w:val="00A82212"/>
    <w:rsid w:val="00A83E1C"/>
    <w:rsid w:val="00A8491C"/>
    <w:rsid w:val="00A84B61"/>
    <w:rsid w:val="00A84C7D"/>
    <w:rsid w:val="00A8540E"/>
    <w:rsid w:val="00A85955"/>
    <w:rsid w:val="00A860FB"/>
    <w:rsid w:val="00A86708"/>
    <w:rsid w:val="00A86C7E"/>
    <w:rsid w:val="00A87B9C"/>
    <w:rsid w:val="00A90782"/>
    <w:rsid w:val="00A91DAA"/>
    <w:rsid w:val="00A92D0A"/>
    <w:rsid w:val="00A94EDB"/>
    <w:rsid w:val="00A9791D"/>
    <w:rsid w:val="00AA1D70"/>
    <w:rsid w:val="00AA376F"/>
    <w:rsid w:val="00AA5807"/>
    <w:rsid w:val="00AA5D67"/>
    <w:rsid w:val="00AA6B6C"/>
    <w:rsid w:val="00AA73A9"/>
    <w:rsid w:val="00AB089A"/>
    <w:rsid w:val="00AB31A4"/>
    <w:rsid w:val="00AB3486"/>
    <w:rsid w:val="00AB3EB6"/>
    <w:rsid w:val="00AB3EFF"/>
    <w:rsid w:val="00AB4AC8"/>
    <w:rsid w:val="00AC1A07"/>
    <w:rsid w:val="00AC205D"/>
    <w:rsid w:val="00AC2A8D"/>
    <w:rsid w:val="00AC4536"/>
    <w:rsid w:val="00AC4CE2"/>
    <w:rsid w:val="00AC556A"/>
    <w:rsid w:val="00AC5E93"/>
    <w:rsid w:val="00AC6344"/>
    <w:rsid w:val="00AC6E01"/>
    <w:rsid w:val="00AC7249"/>
    <w:rsid w:val="00AC72E4"/>
    <w:rsid w:val="00AD088F"/>
    <w:rsid w:val="00AD1287"/>
    <w:rsid w:val="00AD1E51"/>
    <w:rsid w:val="00AD3649"/>
    <w:rsid w:val="00AD481F"/>
    <w:rsid w:val="00AD53D3"/>
    <w:rsid w:val="00AD60E7"/>
    <w:rsid w:val="00AD65B7"/>
    <w:rsid w:val="00AD67D4"/>
    <w:rsid w:val="00AE7EB8"/>
    <w:rsid w:val="00AF066C"/>
    <w:rsid w:val="00AF087C"/>
    <w:rsid w:val="00AF0952"/>
    <w:rsid w:val="00AF1D07"/>
    <w:rsid w:val="00AF361E"/>
    <w:rsid w:val="00AF3D8D"/>
    <w:rsid w:val="00AF4F13"/>
    <w:rsid w:val="00AF5821"/>
    <w:rsid w:val="00AF5995"/>
    <w:rsid w:val="00AF6D8A"/>
    <w:rsid w:val="00AF7472"/>
    <w:rsid w:val="00AF7B2F"/>
    <w:rsid w:val="00B01C1B"/>
    <w:rsid w:val="00B03144"/>
    <w:rsid w:val="00B04940"/>
    <w:rsid w:val="00B04D1C"/>
    <w:rsid w:val="00B0595C"/>
    <w:rsid w:val="00B05CD0"/>
    <w:rsid w:val="00B06041"/>
    <w:rsid w:val="00B06EB6"/>
    <w:rsid w:val="00B0786B"/>
    <w:rsid w:val="00B106DE"/>
    <w:rsid w:val="00B107B8"/>
    <w:rsid w:val="00B122EE"/>
    <w:rsid w:val="00B13466"/>
    <w:rsid w:val="00B13CE2"/>
    <w:rsid w:val="00B13D6D"/>
    <w:rsid w:val="00B14F8E"/>
    <w:rsid w:val="00B16B2F"/>
    <w:rsid w:val="00B17CDA"/>
    <w:rsid w:val="00B201E4"/>
    <w:rsid w:val="00B219F9"/>
    <w:rsid w:val="00B2201C"/>
    <w:rsid w:val="00B22807"/>
    <w:rsid w:val="00B22C46"/>
    <w:rsid w:val="00B23116"/>
    <w:rsid w:val="00B233A1"/>
    <w:rsid w:val="00B2475F"/>
    <w:rsid w:val="00B24EAD"/>
    <w:rsid w:val="00B2541B"/>
    <w:rsid w:val="00B25791"/>
    <w:rsid w:val="00B25DA5"/>
    <w:rsid w:val="00B26E93"/>
    <w:rsid w:val="00B334CE"/>
    <w:rsid w:val="00B33A8E"/>
    <w:rsid w:val="00B366F0"/>
    <w:rsid w:val="00B369C1"/>
    <w:rsid w:val="00B36A99"/>
    <w:rsid w:val="00B37DD6"/>
    <w:rsid w:val="00B41FDA"/>
    <w:rsid w:val="00B423B4"/>
    <w:rsid w:val="00B4351A"/>
    <w:rsid w:val="00B44E95"/>
    <w:rsid w:val="00B4543A"/>
    <w:rsid w:val="00B470FB"/>
    <w:rsid w:val="00B5018E"/>
    <w:rsid w:val="00B509B2"/>
    <w:rsid w:val="00B51BA3"/>
    <w:rsid w:val="00B5360A"/>
    <w:rsid w:val="00B54FC7"/>
    <w:rsid w:val="00B55D0E"/>
    <w:rsid w:val="00B55DD6"/>
    <w:rsid w:val="00B5611C"/>
    <w:rsid w:val="00B56F56"/>
    <w:rsid w:val="00B5703C"/>
    <w:rsid w:val="00B620CD"/>
    <w:rsid w:val="00B6420E"/>
    <w:rsid w:val="00B64387"/>
    <w:rsid w:val="00B644F2"/>
    <w:rsid w:val="00B64A76"/>
    <w:rsid w:val="00B64FF1"/>
    <w:rsid w:val="00B67157"/>
    <w:rsid w:val="00B71CF1"/>
    <w:rsid w:val="00B72328"/>
    <w:rsid w:val="00B7329B"/>
    <w:rsid w:val="00B744EF"/>
    <w:rsid w:val="00B74FD8"/>
    <w:rsid w:val="00B7647F"/>
    <w:rsid w:val="00B770D8"/>
    <w:rsid w:val="00B77270"/>
    <w:rsid w:val="00B772F5"/>
    <w:rsid w:val="00B77B18"/>
    <w:rsid w:val="00B801B4"/>
    <w:rsid w:val="00B80812"/>
    <w:rsid w:val="00B80ED6"/>
    <w:rsid w:val="00B817E1"/>
    <w:rsid w:val="00B823B9"/>
    <w:rsid w:val="00B828C8"/>
    <w:rsid w:val="00B830A6"/>
    <w:rsid w:val="00B8476A"/>
    <w:rsid w:val="00B871E0"/>
    <w:rsid w:val="00B87302"/>
    <w:rsid w:val="00B87353"/>
    <w:rsid w:val="00B875B4"/>
    <w:rsid w:val="00B87B65"/>
    <w:rsid w:val="00B910B6"/>
    <w:rsid w:val="00B93117"/>
    <w:rsid w:val="00B93553"/>
    <w:rsid w:val="00B94344"/>
    <w:rsid w:val="00B94872"/>
    <w:rsid w:val="00B95925"/>
    <w:rsid w:val="00B965CA"/>
    <w:rsid w:val="00B97441"/>
    <w:rsid w:val="00B97D57"/>
    <w:rsid w:val="00BA032A"/>
    <w:rsid w:val="00BA196C"/>
    <w:rsid w:val="00BA64DE"/>
    <w:rsid w:val="00BA64E0"/>
    <w:rsid w:val="00BA728B"/>
    <w:rsid w:val="00BB0285"/>
    <w:rsid w:val="00BB0447"/>
    <w:rsid w:val="00BB16C7"/>
    <w:rsid w:val="00BB20A8"/>
    <w:rsid w:val="00BB731F"/>
    <w:rsid w:val="00BB76EF"/>
    <w:rsid w:val="00BC072E"/>
    <w:rsid w:val="00BC15C3"/>
    <w:rsid w:val="00BC2E05"/>
    <w:rsid w:val="00BC368B"/>
    <w:rsid w:val="00BC46FD"/>
    <w:rsid w:val="00BC62B7"/>
    <w:rsid w:val="00BC6BD4"/>
    <w:rsid w:val="00BC6C28"/>
    <w:rsid w:val="00BD04DF"/>
    <w:rsid w:val="00BD247F"/>
    <w:rsid w:val="00BD28E0"/>
    <w:rsid w:val="00BD2BC8"/>
    <w:rsid w:val="00BD4E30"/>
    <w:rsid w:val="00BD5D2F"/>
    <w:rsid w:val="00BD6159"/>
    <w:rsid w:val="00BD6A01"/>
    <w:rsid w:val="00BE15DA"/>
    <w:rsid w:val="00BE226F"/>
    <w:rsid w:val="00BE3F68"/>
    <w:rsid w:val="00BE5784"/>
    <w:rsid w:val="00BE5E07"/>
    <w:rsid w:val="00BE6431"/>
    <w:rsid w:val="00BF3512"/>
    <w:rsid w:val="00BF6C09"/>
    <w:rsid w:val="00BF78A6"/>
    <w:rsid w:val="00C00BDD"/>
    <w:rsid w:val="00C018B3"/>
    <w:rsid w:val="00C018FD"/>
    <w:rsid w:val="00C01A0C"/>
    <w:rsid w:val="00C01BE8"/>
    <w:rsid w:val="00C02F2D"/>
    <w:rsid w:val="00C03D21"/>
    <w:rsid w:val="00C04825"/>
    <w:rsid w:val="00C05623"/>
    <w:rsid w:val="00C0590C"/>
    <w:rsid w:val="00C1031B"/>
    <w:rsid w:val="00C10494"/>
    <w:rsid w:val="00C11935"/>
    <w:rsid w:val="00C11BBA"/>
    <w:rsid w:val="00C12497"/>
    <w:rsid w:val="00C1406E"/>
    <w:rsid w:val="00C15441"/>
    <w:rsid w:val="00C1794F"/>
    <w:rsid w:val="00C17E95"/>
    <w:rsid w:val="00C216A4"/>
    <w:rsid w:val="00C22D02"/>
    <w:rsid w:val="00C26096"/>
    <w:rsid w:val="00C26115"/>
    <w:rsid w:val="00C2781F"/>
    <w:rsid w:val="00C27AAF"/>
    <w:rsid w:val="00C325A0"/>
    <w:rsid w:val="00C32DD3"/>
    <w:rsid w:val="00C337B3"/>
    <w:rsid w:val="00C34F6F"/>
    <w:rsid w:val="00C35EEB"/>
    <w:rsid w:val="00C375D9"/>
    <w:rsid w:val="00C40695"/>
    <w:rsid w:val="00C40867"/>
    <w:rsid w:val="00C40CCB"/>
    <w:rsid w:val="00C40FD8"/>
    <w:rsid w:val="00C41491"/>
    <w:rsid w:val="00C42599"/>
    <w:rsid w:val="00C428C3"/>
    <w:rsid w:val="00C430E1"/>
    <w:rsid w:val="00C43673"/>
    <w:rsid w:val="00C437E2"/>
    <w:rsid w:val="00C43868"/>
    <w:rsid w:val="00C44426"/>
    <w:rsid w:val="00C456AE"/>
    <w:rsid w:val="00C464B9"/>
    <w:rsid w:val="00C50097"/>
    <w:rsid w:val="00C536F8"/>
    <w:rsid w:val="00C54102"/>
    <w:rsid w:val="00C54885"/>
    <w:rsid w:val="00C54EA1"/>
    <w:rsid w:val="00C61BA2"/>
    <w:rsid w:val="00C62524"/>
    <w:rsid w:val="00C6583D"/>
    <w:rsid w:val="00C65E3C"/>
    <w:rsid w:val="00C70B84"/>
    <w:rsid w:val="00C712BF"/>
    <w:rsid w:val="00C7365B"/>
    <w:rsid w:val="00C737A5"/>
    <w:rsid w:val="00C73E5B"/>
    <w:rsid w:val="00C73F60"/>
    <w:rsid w:val="00C74083"/>
    <w:rsid w:val="00C75122"/>
    <w:rsid w:val="00C7705D"/>
    <w:rsid w:val="00C770EE"/>
    <w:rsid w:val="00C775AA"/>
    <w:rsid w:val="00C777F9"/>
    <w:rsid w:val="00C81691"/>
    <w:rsid w:val="00C8175F"/>
    <w:rsid w:val="00C82700"/>
    <w:rsid w:val="00C83098"/>
    <w:rsid w:val="00C8462B"/>
    <w:rsid w:val="00C86DCB"/>
    <w:rsid w:val="00C876E1"/>
    <w:rsid w:val="00C917D0"/>
    <w:rsid w:val="00C926BB"/>
    <w:rsid w:val="00C94BC6"/>
    <w:rsid w:val="00C95927"/>
    <w:rsid w:val="00C96007"/>
    <w:rsid w:val="00C96058"/>
    <w:rsid w:val="00C967B4"/>
    <w:rsid w:val="00C97516"/>
    <w:rsid w:val="00CA20BC"/>
    <w:rsid w:val="00CA2960"/>
    <w:rsid w:val="00CA2EA9"/>
    <w:rsid w:val="00CB0532"/>
    <w:rsid w:val="00CB0B7A"/>
    <w:rsid w:val="00CB1932"/>
    <w:rsid w:val="00CB271F"/>
    <w:rsid w:val="00CB3C28"/>
    <w:rsid w:val="00CB4AA3"/>
    <w:rsid w:val="00CB50A6"/>
    <w:rsid w:val="00CB6323"/>
    <w:rsid w:val="00CB6968"/>
    <w:rsid w:val="00CC103C"/>
    <w:rsid w:val="00CC148E"/>
    <w:rsid w:val="00CC3561"/>
    <w:rsid w:val="00CC4038"/>
    <w:rsid w:val="00CC4391"/>
    <w:rsid w:val="00CC4F0C"/>
    <w:rsid w:val="00CC5492"/>
    <w:rsid w:val="00CC5BA2"/>
    <w:rsid w:val="00CC6BAA"/>
    <w:rsid w:val="00CC6FBE"/>
    <w:rsid w:val="00CC7104"/>
    <w:rsid w:val="00CC767F"/>
    <w:rsid w:val="00CC7B5A"/>
    <w:rsid w:val="00CD06E2"/>
    <w:rsid w:val="00CD088D"/>
    <w:rsid w:val="00CD12F3"/>
    <w:rsid w:val="00CD2333"/>
    <w:rsid w:val="00CD2370"/>
    <w:rsid w:val="00CD2857"/>
    <w:rsid w:val="00CD3A30"/>
    <w:rsid w:val="00CD4233"/>
    <w:rsid w:val="00CD4565"/>
    <w:rsid w:val="00CD4D50"/>
    <w:rsid w:val="00CD5310"/>
    <w:rsid w:val="00CD67DB"/>
    <w:rsid w:val="00CE12AF"/>
    <w:rsid w:val="00CE12C8"/>
    <w:rsid w:val="00CE1399"/>
    <w:rsid w:val="00CE1B9F"/>
    <w:rsid w:val="00CE1C60"/>
    <w:rsid w:val="00CE2170"/>
    <w:rsid w:val="00CE2457"/>
    <w:rsid w:val="00CE3E43"/>
    <w:rsid w:val="00CE463C"/>
    <w:rsid w:val="00CE4857"/>
    <w:rsid w:val="00CE4AA3"/>
    <w:rsid w:val="00CE519B"/>
    <w:rsid w:val="00CF0379"/>
    <w:rsid w:val="00CF1724"/>
    <w:rsid w:val="00CF225E"/>
    <w:rsid w:val="00CF3CAE"/>
    <w:rsid w:val="00CF4404"/>
    <w:rsid w:val="00CF45BE"/>
    <w:rsid w:val="00CF4B11"/>
    <w:rsid w:val="00CF4C1E"/>
    <w:rsid w:val="00D021BF"/>
    <w:rsid w:val="00D043E2"/>
    <w:rsid w:val="00D1040D"/>
    <w:rsid w:val="00D125B5"/>
    <w:rsid w:val="00D20646"/>
    <w:rsid w:val="00D21AC2"/>
    <w:rsid w:val="00D2297E"/>
    <w:rsid w:val="00D24A0A"/>
    <w:rsid w:val="00D25DBA"/>
    <w:rsid w:val="00D25ED8"/>
    <w:rsid w:val="00D27A70"/>
    <w:rsid w:val="00D314B6"/>
    <w:rsid w:val="00D31738"/>
    <w:rsid w:val="00D33D15"/>
    <w:rsid w:val="00D35829"/>
    <w:rsid w:val="00D361E1"/>
    <w:rsid w:val="00D36404"/>
    <w:rsid w:val="00D36A91"/>
    <w:rsid w:val="00D36B4B"/>
    <w:rsid w:val="00D37E2F"/>
    <w:rsid w:val="00D40309"/>
    <w:rsid w:val="00D403CC"/>
    <w:rsid w:val="00D45D83"/>
    <w:rsid w:val="00D46E37"/>
    <w:rsid w:val="00D50EE5"/>
    <w:rsid w:val="00D55FCA"/>
    <w:rsid w:val="00D56161"/>
    <w:rsid w:val="00D566BE"/>
    <w:rsid w:val="00D60EF0"/>
    <w:rsid w:val="00D6167C"/>
    <w:rsid w:val="00D62C70"/>
    <w:rsid w:val="00D63F87"/>
    <w:rsid w:val="00D64859"/>
    <w:rsid w:val="00D66A41"/>
    <w:rsid w:val="00D71E86"/>
    <w:rsid w:val="00D729BA"/>
    <w:rsid w:val="00D745CF"/>
    <w:rsid w:val="00D75C60"/>
    <w:rsid w:val="00D762BE"/>
    <w:rsid w:val="00D76CB4"/>
    <w:rsid w:val="00D809B1"/>
    <w:rsid w:val="00D813FD"/>
    <w:rsid w:val="00D82C12"/>
    <w:rsid w:val="00D82E53"/>
    <w:rsid w:val="00D832B5"/>
    <w:rsid w:val="00D83EEE"/>
    <w:rsid w:val="00D84DC9"/>
    <w:rsid w:val="00D85732"/>
    <w:rsid w:val="00D86324"/>
    <w:rsid w:val="00D87E6B"/>
    <w:rsid w:val="00D9039E"/>
    <w:rsid w:val="00D915CC"/>
    <w:rsid w:val="00D9224A"/>
    <w:rsid w:val="00D943A5"/>
    <w:rsid w:val="00D96C77"/>
    <w:rsid w:val="00DA1537"/>
    <w:rsid w:val="00DA2EB5"/>
    <w:rsid w:val="00DA4E8F"/>
    <w:rsid w:val="00DA53A0"/>
    <w:rsid w:val="00DA5705"/>
    <w:rsid w:val="00DA6C93"/>
    <w:rsid w:val="00DB0438"/>
    <w:rsid w:val="00DB2CE3"/>
    <w:rsid w:val="00DB2F4C"/>
    <w:rsid w:val="00DB399D"/>
    <w:rsid w:val="00DB5E23"/>
    <w:rsid w:val="00DC088E"/>
    <w:rsid w:val="00DC1253"/>
    <w:rsid w:val="00DC1B0E"/>
    <w:rsid w:val="00DC2E0E"/>
    <w:rsid w:val="00DC60AD"/>
    <w:rsid w:val="00DC689D"/>
    <w:rsid w:val="00DC69C0"/>
    <w:rsid w:val="00DD0A06"/>
    <w:rsid w:val="00DD0C61"/>
    <w:rsid w:val="00DD33AF"/>
    <w:rsid w:val="00DD40E6"/>
    <w:rsid w:val="00DD50ED"/>
    <w:rsid w:val="00DD5E27"/>
    <w:rsid w:val="00DE13C6"/>
    <w:rsid w:val="00DE14A9"/>
    <w:rsid w:val="00DE1E2D"/>
    <w:rsid w:val="00DE22E0"/>
    <w:rsid w:val="00DE3F4F"/>
    <w:rsid w:val="00DE53F8"/>
    <w:rsid w:val="00DE56E9"/>
    <w:rsid w:val="00DE5A0E"/>
    <w:rsid w:val="00DE5AC5"/>
    <w:rsid w:val="00DE7ECE"/>
    <w:rsid w:val="00DF10D3"/>
    <w:rsid w:val="00DF3F4C"/>
    <w:rsid w:val="00DF4A4F"/>
    <w:rsid w:val="00DF5BA3"/>
    <w:rsid w:val="00DF7026"/>
    <w:rsid w:val="00E0078F"/>
    <w:rsid w:val="00E01673"/>
    <w:rsid w:val="00E04555"/>
    <w:rsid w:val="00E049C8"/>
    <w:rsid w:val="00E04F7C"/>
    <w:rsid w:val="00E06F59"/>
    <w:rsid w:val="00E07374"/>
    <w:rsid w:val="00E077AD"/>
    <w:rsid w:val="00E11C27"/>
    <w:rsid w:val="00E12187"/>
    <w:rsid w:val="00E12825"/>
    <w:rsid w:val="00E151EA"/>
    <w:rsid w:val="00E161A5"/>
    <w:rsid w:val="00E2050D"/>
    <w:rsid w:val="00E2186C"/>
    <w:rsid w:val="00E21AE0"/>
    <w:rsid w:val="00E23018"/>
    <w:rsid w:val="00E23404"/>
    <w:rsid w:val="00E2443D"/>
    <w:rsid w:val="00E250D3"/>
    <w:rsid w:val="00E25DDE"/>
    <w:rsid w:val="00E26780"/>
    <w:rsid w:val="00E26E51"/>
    <w:rsid w:val="00E30821"/>
    <w:rsid w:val="00E31DB9"/>
    <w:rsid w:val="00E321AB"/>
    <w:rsid w:val="00E333CB"/>
    <w:rsid w:val="00E3340C"/>
    <w:rsid w:val="00E3359C"/>
    <w:rsid w:val="00E33FB9"/>
    <w:rsid w:val="00E34224"/>
    <w:rsid w:val="00E34CAD"/>
    <w:rsid w:val="00E362A7"/>
    <w:rsid w:val="00E364D2"/>
    <w:rsid w:val="00E36813"/>
    <w:rsid w:val="00E37B22"/>
    <w:rsid w:val="00E37B9F"/>
    <w:rsid w:val="00E37F18"/>
    <w:rsid w:val="00E37FC2"/>
    <w:rsid w:val="00E40B64"/>
    <w:rsid w:val="00E415D8"/>
    <w:rsid w:val="00E4286E"/>
    <w:rsid w:val="00E42FFD"/>
    <w:rsid w:val="00E43D9C"/>
    <w:rsid w:val="00E465C2"/>
    <w:rsid w:val="00E4688E"/>
    <w:rsid w:val="00E4777C"/>
    <w:rsid w:val="00E50575"/>
    <w:rsid w:val="00E51FAF"/>
    <w:rsid w:val="00E52F7A"/>
    <w:rsid w:val="00E54856"/>
    <w:rsid w:val="00E56711"/>
    <w:rsid w:val="00E57B55"/>
    <w:rsid w:val="00E60147"/>
    <w:rsid w:val="00E61C6F"/>
    <w:rsid w:val="00E62F16"/>
    <w:rsid w:val="00E64CCF"/>
    <w:rsid w:val="00E67A36"/>
    <w:rsid w:val="00E67FC3"/>
    <w:rsid w:val="00E7050F"/>
    <w:rsid w:val="00E71D84"/>
    <w:rsid w:val="00E73F98"/>
    <w:rsid w:val="00E73FC9"/>
    <w:rsid w:val="00E77280"/>
    <w:rsid w:val="00E8066C"/>
    <w:rsid w:val="00E81309"/>
    <w:rsid w:val="00E81ECE"/>
    <w:rsid w:val="00E82F35"/>
    <w:rsid w:val="00E841DF"/>
    <w:rsid w:val="00E84AF4"/>
    <w:rsid w:val="00E84DDE"/>
    <w:rsid w:val="00E85510"/>
    <w:rsid w:val="00E856AD"/>
    <w:rsid w:val="00E8592F"/>
    <w:rsid w:val="00E86014"/>
    <w:rsid w:val="00E878AC"/>
    <w:rsid w:val="00E87CFB"/>
    <w:rsid w:val="00E902BE"/>
    <w:rsid w:val="00E90C33"/>
    <w:rsid w:val="00E912A8"/>
    <w:rsid w:val="00E9152C"/>
    <w:rsid w:val="00E921BF"/>
    <w:rsid w:val="00E93216"/>
    <w:rsid w:val="00E94CE8"/>
    <w:rsid w:val="00EA0A99"/>
    <w:rsid w:val="00EA3834"/>
    <w:rsid w:val="00EA3B6D"/>
    <w:rsid w:val="00EA4B91"/>
    <w:rsid w:val="00EA68B9"/>
    <w:rsid w:val="00EA76D8"/>
    <w:rsid w:val="00EB05CB"/>
    <w:rsid w:val="00EB0E7B"/>
    <w:rsid w:val="00EB1C79"/>
    <w:rsid w:val="00EB1F87"/>
    <w:rsid w:val="00EB5677"/>
    <w:rsid w:val="00EB5B3F"/>
    <w:rsid w:val="00EB7845"/>
    <w:rsid w:val="00EB7CE5"/>
    <w:rsid w:val="00EC0ACA"/>
    <w:rsid w:val="00EC20DA"/>
    <w:rsid w:val="00EC298B"/>
    <w:rsid w:val="00EC31BE"/>
    <w:rsid w:val="00EC4E16"/>
    <w:rsid w:val="00EC6BB6"/>
    <w:rsid w:val="00EC70D1"/>
    <w:rsid w:val="00ED131B"/>
    <w:rsid w:val="00ED1CEE"/>
    <w:rsid w:val="00ED23D4"/>
    <w:rsid w:val="00ED2DFB"/>
    <w:rsid w:val="00ED4F88"/>
    <w:rsid w:val="00ED5330"/>
    <w:rsid w:val="00ED5400"/>
    <w:rsid w:val="00ED5939"/>
    <w:rsid w:val="00ED5E18"/>
    <w:rsid w:val="00ED6A5C"/>
    <w:rsid w:val="00EE2EA7"/>
    <w:rsid w:val="00EE3AFD"/>
    <w:rsid w:val="00EE54BC"/>
    <w:rsid w:val="00EE5673"/>
    <w:rsid w:val="00EF1340"/>
    <w:rsid w:val="00EF5873"/>
    <w:rsid w:val="00F000FB"/>
    <w:rsid w:val="00F0083E"/>
    <w:rsid w:val="00F02542"/>
    <w:rsid w:val="00F02773"/>
    <w:rsid w:val="00F0287B"/>
    <w:rsid w:val="00F04EE2"/>
    <w:rsid w:val="00F05332"/>
    <w:rsid w:val="00F05977"/>
    <w:rsid w:val="00F06103"/>
    <w:rsid w:val="00F06E87"/>
    <w:rsid w:val="00F07471"/>
    <w:rsid w:val="00F07921"/>
    <w:rsid w:val="00F113E7"/>
    <w:rsid w:val="00F13A50"/>
    <w:rsid w:val="00F1600E"/>
    <w:rsid w:val="00F16302"/>
    <w:rsid w:val="00F16397"/>
    <w:rsid w:val="00F166B4"/>
    <w:rsid w:val="00F17D76"/>
    <w:rsid w:val="00F202F4"/>
    <w:rsid w:val="00F206E4"/>
    <w:rsid w:val="00F20F18"/>
    <w:rsid w:val="00F220B0"/>
    <w:rsid w:val="00F2259A"/>
    <w:rsid w:val="00F22689"/>
    <w:rsid w:val="00F226E0"/>
    <w:rsid w:val="00F22E2F"/>
    <w:rsid w:val="00F235DC"/>
    <w:rsid w:val="00F24861"/>
    <w:rsid w:val="00F25B53"/>
    <w:rsid w:val="00F2679B"/>
    <w:rsid w:val="00F26A18"/>
    <w:rsid w:val="00F30139"/>
    <w:rsid w:val="00F309C7"/>
    <w:rsid w:val="00F31931"/>
    <w:rsid w:val="00F32B91"/>
    <w:rsid w:val="00F36F82"/>
    <w:rsid w:val="00F40143"/>
    <w:rsid w:val="00F404B9"/>
    <w:rsid w:val="00F409EB"/>
    <w:rsid w:val="00F40E9D"/>
    <w:rsid w:val="00F422A1"/>
    <w:rsid w:val="00F43759"/>
    <w:rsid w:val="00F44A8E"/>
    <w:rsid w:val="00F45564"/>
    <w:rsid w:val="00F472F9"/>
    <w:rsid w:val="00F47606"/>
    <w:rsid w:val="00F47B18"/>
    <w:rsid w:val="00F54342"/>
    <w:rsid w:val="00F54E06"/>
    <w:rsid w:val="00F57E0C"/>
    <w:rsid w:val="00F60F6A"/>
    <w:rsid w:val="00F61BAD"/>
    <w:rsid w:val="00F642AA"/>
    <w:rsid w:val="00F6669A"/>
    <w:rsid w:val="00F66A44"/>
    <w:rsid w:val="00F709DB"/>
    <w:rsid w:val="00F72535"/>
    <w:rsid w:val="00F74451"/>
    <w:rsid w:val="00F74C05"/>
    <w:rsid w:val="00F75DB5"/>
    <w:rsid w:val="00F800E1"/>
    <w:rsid w:val="00F81ABB"/>
    <w:rsid w:val="00F82991"/>
    <w:rsid w:val="00F82D46"/>
    <w:rsid w:val="00F842D4"/>
    <w:rsid w:val="00F846F0"/>
    <w:rsid w:val="00F85880"/>
    <w:rsid w:val="00F87FEB"/>
    <w:rsid w:val="00F87FEE"/>
    <w:rsid w:val="00F91921"/>
    <w:rsid w:val="00F939EC"/>
    <w:rsid w:val="00F947EF"/>
    <w:rsid w:val="00F9539E"/>
    <w:rsid w:val="00F956D0"/>
    <w:rsid w:val="00F95766"/>
    <w:rsid w:val="00F95E7E"/>
    <w:rsid w:val="00F961F8"/>
    <w:rsid w:val="00F97DC8"/>
    <w:rsid w:val="00F97F8B"/>
    <w:rsid w:val="00FA3190"/>
    <w:rsid w:val="00FA5146"/>
    <w:rsid w:val="00FA729D"/>
    <w:rsid w:val="00FA760F"/>
    <w:rsid w:val="00FB0B43"/>
    <w:rsid w:val="00FB2842"/>
    <w:rsid w:val="00FB29B1"/>
    <w:rsid w:val="00FB3337"/>
    <w:rsid w:val="00FB3A34"/>
    <w:rsid w:val="00FB3E3B"/>
    <w:rsid w:val="00FB42D2"/>
    <w:rsid w:val="00FB4344"/>
    <w:rsid w:val="00FB5269"/>
    <w:rsid w:val="00FB5469"/>
    <w:rsid w:val="00FB7681"/>
    <w:rsid w:val="00FB7AA9"/>
    <w:rsid w:val="00FB7B01"/>
    <w:rsid w:val="00FB7C73"/>
    <w:rsid w:val="00FB7F3D"/>
    <w:rsid w:val="00FC1048"/>
    <w:rsid w:val="00FC21AE"/>
    <w:rsid w:val="00FC389C"/>
    <w:rsid w:val="00FC3A6F"/>
    <w:rsid w:val="00FC4A49"/>
    <w:rsid w:val="00FC51DB"/>
    <w:rsid w:val="00FC54E4"/>
    <w:rsid w:val="00FC56DD"/>
    <w:rsid w:val="00FC580C"/>
    <w:rsid w:val="00FC7419"/>
    <w:rsid w:val="00FC7507"/>
    <w:rsid w:val="00FD0421"/>
    <w:rsid w:val="00FD1ADA"/>
    <w:rsid w:val="00FD7765"/>
    <w:rsid w:val="00FD7F10"/>
    <w:rsid w:val="00FE1011"/>
    <w:rsid w:val="00FE129B"/>
    <w:rsid w:val="00FE17E0"/>
    <w:rsid w:val="00FE34BA"/>
    <w:rsid w:val="00FE4BC7"/>
    <w:rsid w:val="00FE4D49"/>
    <w:rsid w:val="00FE732B"/>
    <w:rsid w:val="00FF0E44"/>
    <w:rsid w:val="00FF1EDD"/>
    <w:rsid w:val="00FF44C5"/>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F479870"/>
  <w15:docId w15:val="{24796E30-22C3-40E1-BB27-012C1855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autoRedefine/>
    <w:qFormat/>
    <w:rsid w:val="00241B6B"/>
    <w:pPr>
      <w:keepNext/>
      <w:numPr>
        <w:numId w:val="1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outlineLvl w:val="0"/>
    </w:pPr>
    <w:rPr>
      <w:rFonts w:asciiTheme="minorHAnsi" w:hAnsiTheme="minorHAnsi"/>
      <w:b/>
      <w:w w:val="90"/>
      <w:sz w:val="22"/>
    </w:rPr>
  </w:style>
  <w:style w:type="paragraph" w:styleId="Titre2">
    <w:name w:val="heading 2"/>
    <w:basedOn w:val="Normal"/>
    <w:next w:val="Normal"/>
    <w:link w:val="Titre2Car"/>
    <w:autoRedefine/>
    <w:qFormat/>
    <w:rsid w:val="00241B6B"/>
    <w:pPr>
      <w:keepNext/>
      <w:numPr>
        <w:ilvl w:val="1"/>
        <w:numId w:val="11"/>
      </w:numPr>
      <w:spacing w:before="120" w:after="120"/>
      <w:outlineLvl w:val="1"/>
    </w:pPr>
    <w:rPr>
      <w:rFonts w:asciiTheme="minorHAnsi" w:hAnsiTheme="minorHAnsi" w:cs="Arial"/>
      <w:b/>
      <w:bCs/>
      <w:iCs/>
      <w:w w:val="90"/>
      <w:sz w:val="22"/>
      <w:szCs w:val="22"/>
    </w:rPr>
  </w:style>
  <w:style w:type="paragraph" w:styleId="Titre3">
    <w:name w:val="heading 3"/>
    <w:basedOn w:val="Normal"/>
    <w:next w:val="Normal"/>
    <w:autoRedefine/>
    <w:qFormat/>
    <w:rsid w:val="00241B6B"/>
    <w:pPr>
      <w:keepNext/>
      <w:numPr>
        <w:ilvl w:val="2"/>
        <w:numId w:val="11"/>
      </w:numPr>
      <w:spacing w:before="120" w:after="120"/>
      <w:outlineLvl w:val="2"/>
    </w:pPr>
    <w:rPr>
      <w:rFonts w:asciiTheme="minorHAnsi" w:hAnsiTheme="minorHAnsi"/>
      <w:b/>
      <w:i/>
      <w:w w:val="90"/>
      <w:u w:val="single"/>
    </w:rPr>
  </w:style>
  <w:style w:type="paragraph" w:styleId="Titre4">
    <w:name w:val="heading 4"/>
    <w:basedOn w:val="Normal"/>
    <w:next w:val="Normal"/>
    <w:link w:val="Titre4Car"/>
    <w:autoRedefine/>
    <w:qFormat/>
    <w:rsid w:val="00241B6B"/>
    <w:pPr>
      <w:keepNext/>
      <w:numPr>
        <w:ilvl w:val="3"/>
        <w:numId w:val="11"/>
      </w:numPr>
      <w:tabs>
        <w:tab w:val="left" w:pos="567"/>
      </w:tabs>
      <w:spacing w:before="120" w:after="120"/>
      <w:jc w:val="both"/>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10"/>
      </w:numPr>
      <w:jc w:val="both"/>
      <w:outlineLvl w:val="4"/>
    </w:pPr>
    <w:rPr>
      <w:rFonts w:ascii="Calibri" w:hAnsi="Calibri"/>
      <w:b/>
      <w:i/>
      <w:w w:val="90"/>
    </w:rPr>
  </w:style>
  <w:style w:type="paragraph" w:styleId="Titre6">
    <w:name w:val="heading 6"/>
    <w:basedOn w:val="Normal"/>
    <w:next w:val="Normal"/>
    <w:qFormat/>
    <w:pPr>
      <w:keepNext/>
      <w:jc w:val="both"/>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customStyle="1" w:styleId="Texte">
    <w:name w:val="Texte"/>
    <w:basedOn w:val="Normal"/>
    <w:link w:val="TexteCar"/>
    <w:rsid w:val="00C70B84"/>
    <w:pPr>
      <w:ind w:firstLine="567"/>
      <w:jc w:val="both"/>
    </w:pPr>
    <w:rPr>
      <w:noProof/>
      <w:sz w:val="22"/>
      <w:szCs w:val="22"/>
    </w:rPr>
  </w:style>
  <w:style w:type="character" w:customStyle="1" w:styleId="Titre2Car">
    <w:name w:val="Titre 2 Car"/>
    <w:link w:val="Titre2"/>
    <w:rsid w:val="00241B6B"/>
    <w:rPr>
      <w:rFonts w:asciiTheme="minorHAnsi" w:hAnsiTheme="minorHAnsi" w:cs="Arial"/>
      <w:b/>
      <w:bCs/>
      <w:iCs/>
      <w:w w:val="90"/>
      <w:sz w:val="22"/>
      <w:szCs w:val="22"/>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pPr>
      <w:spacing w:after="120"/>
    </w:pPr>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jc w:val="both"/>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jc w:val="both"/>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jc w:val="both"/>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pPr>
      <w:jc w:val="both"/>
    </w:pPr>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BB731F"/>
    <w:pPr>
      <w:tabs>
        <w:tab w:val="left" w:pos="567"/>
        <w:tab w:val="left" w:leader="dot" w:pos="9639"/>
      </w:tabs>
      <w:ind w:left="9072" w:hanging="9072"/>
    </w:pPr>
    <w:rPr>
      <w:rFonts w:ascii="Calibri" w:hAnsi="Calibri"/>
    </w:rPr>
  </w:style>
  <w:style w:type="paragraph" w:styleId="TM1">
    <w:name w:val="toc 1"/>
    <w:basedOn w:val="Normal"/>
    <w:next w:val="Normal"/>
    <w:autoRedefine/>
    <w:uiPriority w:val="39"/>
    <w:rsid w:val="00241B6B"/>
    <w:pPr>
      <w:keepNext/>
      <w:keepLines/>
      <w:tabs>
        <w:tab w:val="left" w:pos="1418"/>
        <w:tab w:val="left" w:leader="dot" w:pos="9639"/>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55497C"/>
    <w:pPr>
      <w:tabs>
        <w:tab w:val="left" w:pos="1985"/>
        <w:tab w:val="left" w:leader="dot" w:pos="9639"/>
      </w:tabs>
      <w:ind w:left="1134"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jc w:val="both"/>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pPr>
    <w:rPr>
      <w:rFonts w:ascii="Calibri" w:hAnsi="Calibri"/>
      <w:b w:val="0"/>
      <w:i w:val="0"/>
    </w:rPr>
  </w:style>
  <w:style w:type="paragraph" w:styleId="TM4">
    <w:name w:val="toc 4"/>
    <w:basedOn w:val="Titre4"/>
    <w:next w:val="Normal"/>
    <w:autoRedefine/>
    <w:semiHidden/>
    <w:rsid w:val="00B77B18"/>
    <w:pPr>
      <w:tabs>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55497C"/>
    <w:pPr>
      <w:spacing w:after="0"/>
      <w:ind w:left="0" w:firstLine="0"/>
    </w:pPr>
    <w:rPr>
      <w:rFonts w:ascii="Calibri" w:hAnsi="Calibri"/>
      <w:sz w:val="22"/>
      <w:szCs w:val="22"/>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semiHidden/>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F22689"/>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jc w:val="both"/>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pPr>
      <w:jc w:val="both"/>
    </w:pPr>
    <w:rPr>
      <w:rFonts w:ascii="Calibri" w:hAnsi="Calibri"/>
    </w:rPr>
  </w:style>
  <w:style w:type="paragraph" w:customStyle="1" w:styleId="SOUSARTICLE">
    <w:name w:val="SOUSARTICLE"/>
    <w:basedOn w:val="Normal"/>
    <w:rsid w:val="00243850"/>
    <w:pPr>
      <w:ind w:left="567" w:right="162"/>
      <w:jc w:val="both"/>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jc w:val="both"/>
    </w:pPr>
    <w:rPr>
      <w:sz w:val="22"/>
      <w:szCs w:val="22"/>
    </w:rPr>
  </w:style>
  <w:style w:type="paragraph" w:styleId="Corpsdetexte2">
    <w:name w:val="Body Text 2"/>
    <w:basedOn w:val="Normal"/>
    <w:rsid w:val="00733FAB"/>
    <w:pPr>
      <w:spacing w:after="120"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spacing w:before="120"/>
      <w:ind w:left="1418" w:right="164"/>
      <w:jc w:val="both"/>
    </w:pPr>
    <w:rPr>
      <w:rFonts w:ascii="CG Times (W1)" w:hAnsi="CG Times (W1)"/>
      <w:sz w:val="22"/>
    </w:rPr>
  </w:style>
  <w:style w:type="paragraph" w:customStyle="1" w:styleId="Puce1">
    <w:name w:val="Puce1"/>
    <w:basedOn w:val="Normal"/>
    <w:next w:val="Normal"/>
    <w:rsid w:val="00502251"/>
    <w:pPr>
      <w:numPr>
        <w:numId w:val="9"/>
      </w:numPr>
      <w:tabs>
        <w:tab w:val="left" w:pos="7371"/>
      </w:tabs>
      <w:spacing w:before="60" w:after="60"/>
      <w:jc w:val="both"/>
    </w:pPr>
    <w:rPr>
      <w:rFonts w:ascii="Arial" w:hAnsi="Arial"/>
    </w:rPr>
  </w:style>
  <w:style w:type="paragraph" w:styleId="Retraitcorpsdetexte">
    <w:name w:val="Body Text Indent"/>
    <w:basedOn w:val="Normal"/>
    <w:rsid w:val="00B56F56"/>
    <w:pPr>
      <w:spacing w:after="120"/>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basedOn w:val="Normal"/>
    <w:uiPriority w:val="34"/>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uiPriority w:val="99"/>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15">
    <w:name w:val="Style 15"/>
    <w:basedOn w:val="Normal"/>
    <w:rsid w:val="005E4C22"/>
    <w:pPr>
      <w:widowControl w:val="0"/>
      <w:suppressAutoHyphens/>
      <w:autoSpaceDE w:val="0"/>
      <w:spacing w:before="36"/>
      <w:ind w:left="288" w:right="72"/>
    </w:pPr>
    <w:rPr>
      <w:rFonts w:ascii="Verdana" w:hAnsi="Verdana" w:cs="Verdana"/>
      <w:sz w:val="17"/>
      <w:szCs w:val="17"/>
      <w:lang w:eastAsia="hi-IN" w:bidi="hi-IN"/>
    </w:rPr>
  </w:style>
  <w:style w:type="table" w:styleId="Grilledutableau">
    <w:name w:val="Table Grid"/>
    <w:basedOn w:val="TableauNormal"/>
    <w:rsid w:val="0075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MABC2020">
    <w:name w:val="Style MABC 2020"/>
    <w:uiPriority w:val="99"/>
    <w:rsid w:val="00241B6B"/>
    <w:pPr>
      <w:numPr>
        <w:numId w:val="11"/>
      </w:numPr>
    </w:pPr>
  </w:style>
  <w:style w:type="paragraph" w:customStyle="1" w:styleId="dqeNormal">
    <w:name w:val="dqe Normal"/>
    <w:rsid w:val="00D82C12"/>
    <w:pPr>
      <w:spacing w:before="120"/>
    </w:pPr>
    <w:rPr>
      <w:sz w:val="22"/>
    </w:rPr>
  </w:style>
  <w:style w:type="paragraph" w:customStyle="1" w:styleId="CarCar">
    <w:name w:val="Car Car"/>
    <w:basedOn w:val="Normal"/>
    <w:rsid w:val="00217A70"/>
    <w:pPr>
      <w:spacing w:after="160" w:line="240" w:lineRule="exact"/>
    </w:pPr>
    <w:rPr>
      <w:rFonts w:ascii="Verdana" w:hAnsi="Verdana" w:cs="Verdana"/>
      <w:lang w:val="en-US" w:eastAsia="en-US"/>
    </w:rPr>
  </w:style>
  <w:style w:type="paragraph" w:styleId="Rvision">
    <w:name w:val="Revision"/>
    <w:hidden/>
    <w:uiPriority w:val="99"/>
    <w:semiHidden/>
    <w:rsid w:val="00994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584264243">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471899114">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png@01DC3F82.61F7A43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82080-7B9A-4A73-B9FE-0ACEDBF68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1452</Words>
  <Characters>8626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10058</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Lucile RUBIN</dc:creator>
  <cp:lastModifiedBy>RUBIN Lucile</cp:lastModifiedBy>
  <cp:revision>12</cp:revision>
  <cp:lastPrinted>2013-09-17T14:23:00Z</cp:lastPrinted>
  <dcterms:created xsi:type="dcterms:W3CDTF">2021-08-02T14:11:00Z</dcterms:created>
  <dcterms:modified xsi:type="dcterms:W3CDTF">2026-01-09T14:56:00Z</dcterms:modified>
</cp:coreProperties>
</file>